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A4" w:rsidRPr="001F0E83" w:rsidRDefault="002D1AA4" w:rsidP="001F0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F0E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  <w:r w:rsidR="00420A17" w:rsidRPr="001F0E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БРЕЖНЕВСКОГО</w:t>
      </w:r>
      <w:r w:rsidRPr="001F0E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КУРСКОГО РАЙОНА КУРСКОЙ ОБЛАСТИ</w:t>
      </w:r>
    </w:p>
    <w:p w:rsidR="002D1AA4" w:rsidRPr="001F0E83" w:rsidRDefault="002D1AA4" w:rsidP="001F0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D1AA4" w:rsidRPr="001F0E83" w:rsidRDefault="002D1AA4" w:rsidP="001F0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F0E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2D1AA4" w:rsidRPr="001F0E83" w:rsidRDefault="002D1AA4" w:rsidP="001F0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D1AA4" w:rsidRPr="001F0E83" w:rsidRDefault="001F0E83" w:rsidP="001F0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F0E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  29 апреля 2021г. № 32</w:t>
      </w:r>
      <w:r w:rsidR="002D1AA4" w:rsidRPr="001F0E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-П</w:t>
      </w:r>
    </w:p>
    <w:p w:rsidR="002D1AA4" w:rsidRPr="001F0E83" w:rsidRDefault="002D1AA4" w:rsidP="001F0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D1AA4" w:rsidRPr="001F0E83" w:rsidRDefault="002D1AA4" w:rsidP="001F0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F0E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заключения концессионных соглашений в отношении  муниципального имущества муниципального образования «</w:t>
      </w:r>
      <w:r w:rsidR="00420A17" w:rsidRPr="001F0E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Брежневский</w:t>
      </w:r>
      <w:r w:rsidRPr="001F0E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 Курского района Курской области</w:t>
      </w:r>
    </w:p>
    <w:p w:rsid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В соответствии с Федеральным законом от 06.10.2003 № 131-ФЗ "Об общих принципах организации местного самоуправления в Российской Федерации", в целях реализации положений Федерального закона от 21.07.2005 № 115-ФЗ "О концессионных соглашениях", Администрация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1.Утвердить Положение о порядке заключения концессионных соглашений в отношении муниципального имущества муниципального образования «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Брежневский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области. (Приложение).</w:t>
      </w:r>
    </w:p>
    <w:p w:rsidR="001F0E83" w:rsidRP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AA4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F0E83" w:rsidRP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 момента его подписания и подлежит обнародованию.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F0E83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D1AA4" w:rsidRP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Курского района Курской области</w:t>
      </w:r>
      <w:r w:rsidR="002D1AA4"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  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В.Д. </w:t>
      </w:r>
      <w:proofErr w:type="spellStart"/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Печурин</w:t>
      </w:r>
      <w:proofErr w:type="spellEnd"/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83" w:rsidRPr="001F0E83" w:rsidRDefault="001F0E83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Pr="001F0E83" w:rsidRDefault="002D1AA4" w:rsidP="001F0E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2D1AA4" w:rsidRPr="001F0E83" w:rsidRDefault="002D1AA4" w:rsidP="001F0E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D1AA4" w:rsidRPr="001F0E83" w:rsidRDefault="00420A17" w:rsidP="001F0E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="002D1AA4"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D1AA4" w:rsidRPr="001F0E83" w:rsidRDefault="002D1AA4" w:rsidP="001F0E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Курского района Курской области</w:t>
      </w:r>
    </w:p>
    <w:p w:rsidR="002D1AA4" w:rsidRPr="001F0E83" w:rsidRDefault="002D1AA4" w:rsidP="001F0E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F0E83">
        <w:rPr>
          <w:rFonts w:ascii="Arial" w:eastAsia="Times New Roman" w:hAnsi="Arial" w:cs="Arial"/>
          <w:sz w:val="24"/>
          <w:szCs w:val="24"/>
          <w:lang w:eastAsia="ru-RU"/>
        </w:rPr>
        <w:t>29.04.2021 г. № 32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Pr="001F0E83" w:rsidRDefault="002D1AA4" w:rsidP="001F0E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2D1AA4" w:rsidRPr="001F0E83" w:rsidRDefault="002D1AA4" w:rsidP="001F0E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ЗАКЛЮЧЕНИИ КОНЦЕССИОННОГО СОГЛАШЕНИЯ В ОТНОШЕНИИ МУНИЦИПАЛЬНОГО ИМУЩЕСТВА МУНИЦИПАЛЬНОГО ОБРАЗОВАНИЯ «</w:t>
      </w:r>
      <w:r w:rsidR="00420A17"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БРЕЖНЕВСКИЙ</w:t>
      </w:r>
      <w:r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Федеральным </w:t>
      </w:r>
      <w:hyperlink r:id="rId5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от 6 октября 2003 г. № 131-ФЗ "Об общих принципах организации местного самоуправления в Российской Федерации", Федеральным </w:t>
      </w:r>
      <w:hyperlink r:id="rId6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от 21 июля 2005 г. № 115-ФЗ "О концессионных соглашениях" (далее - Федеральный закон "О концессионных соглашениях") и регулирует отношения, возникающие в связи с подготовкой и заключением концессионных соглашений в отношении имущества, находящегося в собственности муниципального образования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Брежневский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области,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которое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в соответствии со </w:t>
      </w:r>
      <w:hyperlink r:id="rId7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4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"О концессионных соглашениях" объектом концессионного соглашения.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1.2. Основными целями заключения концессионного соглашения является обеспечение повышения эффективного использования муниципального имущества, повышение качества товаров, работ, услуг, предоставляемых потребителям, привлечение инвестиций в экономику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1.3. Концессионное соглашение является смешанным договором, содержащим элементы различных договоров, предусмотренных федеральными законами, в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принадлежит или будет принадлежать другой стороне (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концеденту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1.4. Сторонами концессионного соглашения являются: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- муниципальное образование «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Брежневский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области, от имени которого выступает орган местного самоуправления Администрация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Отдельные права и обязанности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концедента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могут осуществляться уполномоченными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концедентом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нормативными правовыми актами органов местного самоуправления органами и юридическими лицами, о которых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в обязательном порядке извещает концессионера, а также извещает об осуществляемых ими правах и обязанностях.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2) 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1.5. Объектом концессионного соглашения является недвижимое имущество, недвижимое имущество и движимое имущество, технологически связанные между собой, которое может создаваться и (или) реконструироваться в рамках концессионного соглашения и эксплуатироваться концессионером в соответствии со </w:t>
      </w:r>
      <w:hyperlink r:id="rId8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4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"О концессионных соглашениях".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1.6. Концессионным соглашением предусматривается плата, вносимая концессионером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концеденту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в период использования (эксплуатации) объекта концессионного соглашения (далее - концессионная плата) в бюджет Красногорского муниципального района.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1.6.1. Концессионная плата может быть установлена в форме: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1) определенных в твердой сумме платежей, вносимых периодически или единовременно в бюджет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3) передачи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концеденту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в собственность имущества, находящегося в собственности концессионера.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1.6.2. Концессионным соглашением может предусматриваться сочетание указанных в пункте 1.6.1. форм концессионной платы.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1.6.3. Концессионная плата, устанавливаемая в твердой денежной форме, не включает плату за коммунальные услуги, расходы на содержание общего имущества, платежи за пользование земельным участком и другие расходы, связанные с содержанием объектов концессионного соглашения.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1.6.4.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Плата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предусматриваться в размере, не превышающем уровень, рассчитанный исходя из принципа возмещения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концеденту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соглашения, за исключением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случаев, предусмотренных пунктом 1.6.4.1. настоящего Положения.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1.6.4.1.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предприятий, учреждений, имущество которых передается в рамках концессионного соглашения, по оплате труда, энергетических ресурсов, обязательства по кредитным договорам, заключенным в целях финансирования мероприятий инвестиционных программ таких организаций, а также обязательства по уплате налогов и сборов в случае, если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лет. Размер долговых обязательств муниципальных предприятий, учреждений, подлежащий учету при определении размера концессионной платы, устанавливается в решении о заключении концессионного соглашения.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1.6.4.2. Учет средств на компенсацию соответствующих расходов концессионера осуществляется в случае установления тарифов концессионера в порядке и размере, установленных нормативными правовыми актами Правительства Российской Федерации в области государственного регулирования цен (тарифов) в сфере теплоснабжения, водоснабжения и (или) водоотведения.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1.7.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концедента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по концессионному соглашению.</w:t>
      </w:r>
      <w:proofErr w:type="gramEnd"/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1.7.1. Срок действия концессионного соглашения может быть продлен, но не более чем на пять лет, по соглашению сторон на основании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Администрации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по согласованию с антимонопольным органом.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1.8. Концессионное соглашение заключается в порядке, предусмотренном Федеральным </w:t>
      </w:r>
      <w:hyperlink r:id="rId9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"О концессионных соглашениях".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1.9.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концеденту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1.9.1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порядке, установленным Федеральным </w:t>
      </w:r>
      <w:hyperlink r:id="rId10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"О концессионных соглашениях".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1.10. Порядок и условия расторжения, изменения, прекращения концессионного соглашения устанавливаются концессионным соглашением в соответствии с Федеральным </w:t>
      </w:r>
      <w:hyperlink r:id="rId11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"О концессионных соглашениях".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1.11. Предоставление концессионеру земельных участков, находящихся в муниципальной собственности, осуществляется Администрацией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сельсовета Курского района  (далее Администрация) в соответствии с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земельным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 после заключения концессионного соглашения.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Прекращение концессионного соглашения является основанием для прекращения предоставленных концессионеру прав в отношении земельного участка.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1.12. Администрация каждый год до 1 февраля текущего календарного года утверждает перечень объектов, в отношении которых планируется заключение концессионных соглашений.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Указанный перечень размещается на официальном сайте Администрации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сельсовета Курского района в информационно-телекоммуникационной сети "Интернет". Указанный перечень носит информационный характер.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 </w:t>
      </w:r>
      <w:hyperlink r:id="rId12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4.1 статьи 37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13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52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«О концессионных соглашениях».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подготовки и принятия решения о заключении концессионного соглашения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2.1. Предложения о заключении концессионного соглашения (с указанием конкретного объекта) инициируются лицами, указанными в подпункте 2 пункта 1.4. настоящего Положения.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2.1.1. Предложения о заключении концессионного соглашения также может быть инициировано руководителями подведомственных организаций Администрации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сельсовета Курского района Курской области;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 2.2.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 </w:t>
      </w:r>
      <w:hyperlink r:id="rId14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«О концессионных соглашениях», и иные не противоречащие законодательству Российской Федерации условия в Администрацию посредством почтового сообщения или электронного сообщения на электронную почту Администрации 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сельсовета Курского района Курской области.</w:t>
      </w:r>
      <w:proofErr w:type="gramEnd"/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В предложении о заключении концессионного соглашения лицо указывает сведения о соответствии этого лица установленным требованиям, а также сведения, подтверждающие соответствие его инициативы программы комплексного развития систем коммунальной инфраструктуры муниципального образования «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Брежневский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Курской области,  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5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Форма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предложения о заключении концессионного соглашения утверждается Правительством Российской Федерации.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2.4. Администрация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сельсовета Курского района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2.5. Отказ в заключени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концессионного соглашения допускается в случае, если: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2) объект концессионного соглашения изъят из оборота или ограничен в обороте;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3) у публично-правового образования отсутствуют права собственности на объект концессионного соглашения;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4) объект концессионного соглашения является несвободным от прав третьих лиц, за исключением случая, предусмотренного </w:t>
      </w:r>
      <w:hyperlink r:id="rId16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 статьи 3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«О концессионных соглашениях»;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программе комплексного развития систем коммунальной инфраструктуры муниципального образования «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Брежневский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Курской области;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6) у Администрации отсутствует ресурсное обеспечение для заключения и исполнения концессионного соглашения на предложенных лицом условиях;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7) объект концессионного соглашения не требует реконструкции;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8) создание объекта концессионного соглашения не требуется;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 </w:t>
      </w:r>
      <w:hyperlink r:id="rId17" w:anchor="Par25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4.8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статьи 37 Федерального закона «О концессионных соглашения», либо в результате переговоров стороны не достигли согласия по условиям концессионного соглашения;</w:t>
      </w:r>
      <w:proofErr w:type="gramEnd"/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11) иные случаи, предусмотренные федеральными законами.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указанного решения размещает на официальном сайте Администрации,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предусмотренного в предложении о заключении концессионного соглашения, от иных лиц, отвечающих требованиям, предъявляемым </w:t>
      </w:r>
      <w:hyperlink r:id="rId18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4.1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статьи 37 Федерального закона «О концессионных соглашения» к лицу, выступающему с инициативой заключения концессионного соглашения.</w:t>
      </w:r>
      <w:proofErr w:type="gramEnd"/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2.7. В случае принятия решения о возможности заключения концессионного соглашения на иных условиях, чем предложено инициатором заключения соглашения, Администрация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2.7.1. Срок и порядок проведения переговоров определяются в решении о возможности заключения концессионного соглашения на иных условиях, которое доводится до сведения инициатора заключения этого соглашения в письменной форме.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2.7.2. По результатам переговоров лицо, выступающее с инициативой заключения концессионного соглашения, представляет в Администрацию проект концессионного соглашения с внесенными изменениями, который подлежит рассмотрению в трехдневный срок.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2.7.3.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В случае согласования проекта концессионного соглашения с внесенными изменениями Администрация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концессионного соглашения, от иных лиц, отвечающих требованиям, предъявляемым </w:t>
      </w:r>
      <w:hyperlink r:id="rId19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4.1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статьи 37 Федерального закона «О концессионных соглашениях» к лицу, выступающему с инициативой заключения концессионного соглашения.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2.7.4. В случае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если в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сорокапятидневный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срок с момента размещения на официальном сайте Администрации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настоящим Федеральным законом к концессионеру, а также требованиям, предъявляемым </w:t>
      </w:r>
      <w:hyperlink r:id="rId20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4.1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статьи 37 Федерального закона «О концессионных соглашениях» Администрация размещает данную информацию на официальном сайте Администрации.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В этом случае заключение концессионного соглашения осуществляется на конкурсной основе в порядке, установленном Федеральным законом «О концессионных соглашениях».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2.7.5. В случае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если в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сорокапятидневный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срок со дня размещения на официальном сайте в информационно-телекоммуникационной сети "Интернет" для размещения информации о проведении торгов -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www.torgi.gov.ru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законом «О концессионных соглашениях» к концессионеру, а также требованиям, предъявляемым </w:t>
      </w:r>
      <w:hyperlink r:id="rId21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4.1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«О концессионных соглашениях", с учетом следующих особенностей: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1) решение о заключении концессионного соглашения принимается в течение тридцати календарных дней после истечения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сорокапятидневного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срока;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2)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3) 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2.8.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  <w:proofErr w:type="gramEnd"/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2.9. Лицо, выступающее с инициативой заключения концессионного соглашения, вправе проводить с Администрацией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2.10. Подготовку проекта решения о заключении концессионного соглашения, указанного в пункте 2.4. настоящего Положения, осуществляет Администрация в течение 30 календарных дней со дня поступления предложения о заключении концессионного соглашения.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2.11. Подготовку проекта концессионного соглашения в случае инициирования его лицами, указанными в пункте 2.1.1. настоящего Положения, осуществляет Администрация в течение 30 календарных дней со дня поступления принятия решения о заключении концессионного соглашения.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2.12. Решением о заключении концессионного соглашения устанавливаются: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1) условия концессионного соглашения в соответствии со </w:t>
      </w:r>
      <w:hyperlink r:id="rId22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статьями 10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23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42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«О концессионных соглашениях»;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2) критерии конкурса и параметры критериев конкурса;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3) вид конкурса (открытый конкурс или закрытый конкурс);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5) срок размещения на официальном сайте Администрации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сельсовета Курского района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6)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7)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2.12.1. В случае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2.12.2. В случае, установленном Федеральным законом «О концессионных соглашениях» заключения концессионного соглашения без проведения конкурса, решением о заключении концессионного соглашения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устанавливаются условия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концессионного соглашения, порядок заключения концессионного соглашения и требования к концессионеру.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2.13. Решение о заключении концессионного соглашения может быть обжаловано в порядке, предусмотренном законодательством Российской Федерации.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Конкурс на право заключения концессионного соглашения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3.1. Концессионное соглашение заключается по результатам конкурса на право заключения концессионного соглашения (далее - конкурс), за исключением случаев, предусмотренных </w:t>
      </w:r>
      <w:hyperlink r:id="rId24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37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"О концессионных соглашениях", а именно: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1) если конкурс был объявлен несостоявшимся в связи с поступлением по истечении срока представления заявок на участие конкурсе менее двух заявок;</w:t>
      </w:r>
      <w:proofErr w:type="gramEnd"/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2) если конкурс по решению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концедента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документации, в том числе критериям конкурса, менее двух конкурсных предложений;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3) концессионное соглашение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возникли на основании договора аренды, при соблюдении одновременно условий: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а) объектом заключаемого концессионного соглашения является имущество, которое было передано арендатору в соответствии с договором аренды, создано и (или) реконструировано арендатором по такому договору и в соответствии с Федеральным законом «О концессионных соглашениях» может быть объектом концессионного соглашения;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б) договор аренды, в соответствии с которым у арендатора возникли права владения и пользования имуществом, являющимся объектом концессионного соглашения, заключен до 1 июля 2010 года;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4) в случае, если в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сорокапятидневный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срок со дня размещения на официальном сайте Администрации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сельсовета Курского района,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«О концессионных соглашениях» к концессионеру, а также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требованиям, предъявляемым </w:t>
      </w:r>
      <w:hyperlink r:id="rId25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4.1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 и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проекте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концессионного соглашения (проекте концессионного соглашения с внесенными изменениями).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3.2. Конкурс проводится на основании решения о заключении концессионного соглашения, указанного в пункте 2.4. настоящего Положения, в порядке, установленном Федеральным законом «О концессионных соглашениях», нормативно-правовом актом Администрации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сельсовета Курского района, регулирующего проведение такого конкурса.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3.3. Создание конкурсной комиссии по проведению конкурса (далее - конкурсная комиссия), утверждение персонального состава конкурсной комиссии, утверждение конкурсной документации осуществляется постановлением Администрации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сельсовета Курского района. Число членов конкурсной комиссии не может быть менее чем пять человек.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3.4. Подготовку конкурсной документации, внесение изменений в конкурсную документацию, осуществляет Администрация.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3.5. При проведении открытого конкурса информация и протоколы конкурсной комиссии, предусмотренные Федеральным законом «О концессионных соглашениях», подлежат размещению на официальном сайте в информационно-телекоммуникационной сети "Интернет", в сроки, предусмотренные Федеральным законом «О концессионных соглашениях».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Сообщение о проведении конкурса, конкурсная документация размещается на официальном сайте Администрации 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3.6.1.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Конкурсная комиссия вправе опубликовать сообщение о проведении конкурса в любых средствах массовой информации, в том числе в электронных, при условии, что такое опубликование не может осуществляться вместо опубликования в официальном издании и размещения на официальном сайте в информационно-телекоммуникационной сети "Интернет", предусмотренных пунктом 3.6. настоящего Положения.</w:t>
      </w:r>
      <w:proofErr w:type="gramEnd"/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3.7. </w:t>
      </w:r>
      <w:proofErr w:type="spell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Концедент</w:t>
      </w:r>
      <w:proofErr w:type="spell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- Газете «Сельская новь», размещается на официальном сайте Администрации или направляется лицам, которым направлены приглашения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принять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закрытом конкурсе.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</w:t>
      </w:r>
      <w:proofErr w:type="gramStart"/>
      <w:r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 за</w:t>
      </w:r>
      <w:proofErr w:type="gramEnd"/>
      <w:r w:rsidRPr="001F0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исполнением концессионного соглашения.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концессионного соглашения осуществляет уполномоченное соответствующим муниципальным актом Администрации </w:t>
      </w:r>
      <w:r w:rsidR="00420A17" w:rsidRPr="001F0E83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сельсовета Курского района должностное лицо Администрации.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>4.2. При осуществлении контрольных функций уполномоченное должностное лицо Администрации  вправе привлекать, муниципальные учреждения и предприятия, имеющие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4.3. Результаты осуществления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концессионером условий концессионного соглашения оформляются актом о результатах контроля. Акт о результатах контроля подлежит опубликованию в порядке и сроки, предусмотренные Федеральным </w:t>
      </w:r>
      <w:hyperlink r:id="rId26" w:history="1">
        <w:r w:rsidRPr="001F0E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F0E83">
        <w:rPr>
          <w:rFonts w:ascii="Arial" w:eastAsia="Times New Roman" w:hAnsi="Arial" w:cs="Arial"/>
          <w:sz w:val="24"/>
          <w:szCs w:val="24"/>
          <w:lang w:eastAsia="ru-RU"/>
        </w:rPr>
        <w:t> "О концессионных соглашениях".</w:t>
      </w:r>
    </w:p>
    <w:p w:rsidR="002D1AA4" w:rsidRPr="001F0E83" w:rsidRDefault="002D1AA4" w:rsidP="00420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4.4. Порядок осуществления </w:t>
      </w:r>
      <w:proofErr w:type="gramStart"/>
      <w:r w:rsidRPr="001F0E83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1F0E83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</w:t>
      </w:r>
    </w:p>
    <w:p w:rsidR="009768AF" w:rsidRPr="001F0E83" w:rsidRDefault="009768AF" w:rsidP="00420A1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768AF" w:rsidRPr="001F0E83" w:rsidSect="001F0E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1AA4"/>
    <w:rsid w:val="001E0865"/>
    <w:rsid w:val="001F0E83"/>
    <w:rsid w:val="002D1AA4"/>
    <w:rsid w:val="00420A17"/>
    <w:rsid w:val="00720FBC"/>
    <w:rsid w:val="0097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AA4"/>
    <w:rPr>
      <w:b/>
      <w:bCs/>
    </w:rPr>
  </w:style>
  <w:style w:type="character" w:styleId="a5">
    <w:name w:val="Hyperlink"/>
    <w:basedOn w:val="a0"/>
    <w:uiPriority w:val="99"/>
    <w:semiHidden/>
    <w:unhideWhenUsed/>
    <w:rsid w:val="002D1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4B9489E787539BAC135E134682246005DD72E10A8E734B8C1BB0C2510A769BE7DE5446226703JFY1I" TargetMode="External"/><Relationship Id="rId13" Type="http://schemas.openxmlformats.org/officeDocument/2006/relationships/hyperlink" Target="consultantplus://offline/ref=CE65D98B091BCD0B392AA1B3160FCEFEDA3C65D450DDD2E8721BB94DBD9735986C306F7ABBu2H4N" TargetMode="External"/><Relationship Id="rId18" Type="http://schemas.openxmlformats.org/officeDocument/2006/relationships/hyperlink" Target="consultantplus://offline/ref=A402A46524FA97F67278B26230FC10136B058B3B23DFDB092B4F3E77440911E0F25436E0EBV7u3Q" TargetMode="External"/><Relationship Id="rId26" Type="http://schemas.openxmlformats.org/officeDocument/2006/relationships/hyperlink" Target="consultantplus://offline/ref=2E884B9489E787539BAC135E134682246005DD72E10A8E734B8C1BB0C2J5Y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02A46524FA97F67278B26230FC10136B058B3B23DFDB092B4F3E77440911E0F25436E0EBV7u3Q" TargetMode="External"/><Relationship Id="rId7" Type="http://schemas.openxmlformats.org/officeDocument/2006/relationships/hyperlink" Target="consultantplus://offline/ref=2E884B9489E787539BAC135E134682246005DD72E10A8E734B8C1BB0C2510A769BE7DE5446226703JFY1I" TargetMode="External"/><Relationship Id="rId12" Type="http://schemas.openxmlformats.org/officeDocument/2006/relationships/hyperlink" Target="consultantplus://offline/ref=CE65D98B091BCD0B392AA1B3160FCEFEDA3C65D450DDD2E8721BB94DBD9735986C306F7FB6u2H8N" TargetMode="External"/><Relationship Id="rId17" Type="http://schemas.openxmlformats.org/officeDocument/2006/relationships/hyperlink" Target="file:///C:\1\%D0%A1%D0%B0%D0%B9%D1%82\2407202057.docx" TargetMode="External"/><Relationship Id="rId25" Type="http://schemas.openxmlformats.org/officeDocument/2006/relationships/hyperlink" Target="consultantplus://offline/ref=A402A46524FA97F67278B26230FC10136B058B3B23DFDB092B4F3E77440911E0F25436E0EBV7u3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02A46524FA97F67278B26230FC10136B058B3B23DFDB092B4F3E77440911E0F25436VEu5Q" TargetMode="External"/><Relationship Id="rId20" Type="http://schemas.openxmlformats.org/officeDocument/2006/relationships/hyperlink" Target="consultantplus://offline/ref=A402A46524FA97F67278B26230FC10136B058B3B23DFDB092B4F3E77440911E0F25436E0EBV7u3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884B9489E787539BAC135E134682246005DD72E10A8E734B8C1BB0C2J5Y1I" TargetMode="External"/><Relationship Id="rId11" Type="http://schemas.openxmlformats.org/officeDocument/2006/relationships/hyperlink" Target="consultantplus://offline/ref=2E884B9489E787539BAC135E134682246005DD72E10A8E734B8C1BB0C2J5Y1I" TargetMode="External"/><Relationship Id="rId24" Type="http://schemas.openxmlformats.org/officeDocument/2006/relationships/hyperlink" Target="consultantplus://offline/ref=2E884B9489E787539BAC135E134682246005DD72E10A8E734B8C1BB0C2510A769BE7DE5446226204JFY5I" TargetMode="External"/><Relationship Id="rId5" Type="http://schemas.openxmlformats.org/officeDocument/2006/relationships/hyperlink" Target="consultantplus://offline/ref=2E884B9489E787539BAC135E134682246005DC7BE90D8E734B8C1BB0C2J5Y1I" TargetMode="External"/><Relationship Id="rId15" Type="http://schemas.openxmlformats.org/officeDocument/2006/relationships/hyperlink" Target="consultantplus://offline/ref=A402A46524FA97F67278B26230FC1013680A8A342ADFDB092B4F3E77440911E0F25436E0E27ADFB1VAu5Q" TargetMode="External"/><Relationship Id="rId23" Type="http://schemas.openxmlformats.org/officeDocument/2006/relationships/hyperlink" Target="consultantplus://offline/ref=77E509BB73E4B29617979126479794FEB4AFE761370EFAB2DCF09640BCE06E9AE52AEC34FCC8D3Q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E884B9489E787539BAC135E134682246005DD72E10A8E734B8C1BB0C2J5Y1I" TargetMode="External"/><Relationship Id="rId19" Type="http://schemas.openxmlformats.org/officeDocument/2006/relationships/hyperlink" Target="consultantplus://offline/ref=A402A46524FA97F67278B26230FC10136B058B3B23DFDB092B4F3E77440911E0F25436E0EBV7u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884B9489E787539BAC135E134682246005DD72E10A8E734B8C1BB0C2J5Y1I" TargetMode="External"/><Relationship Id="rId14" Type="http://schemas.openxmlformats.org/officeDocument/2006/relationships/hyperlink" Target="consultantplus://offline/ref=A402A46524FA97F67278B26230FC10136B058B3B23DFDB092B4F3E77440911E0F25436E0E27ADFB9VAuFQ" TargetMode="External"/><Relationship Id="rId22" Type="http://schemas.openxmlformats.org/officeDocument/2006/relationships/hyperlink" Target="consultantplus://offline/ref=77E509BB73E4B29617979126479794FEB4AFE761370EFAB2DCF09640BCE06E9AE52AEC36FF827539C5D3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4F4AB-D033-474A-B8A5-8C08D8D2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5207</Words>
  <Characters>29686</Characters>
  <Application>Microsoft Office Word</Application>
  <DocSecurity>0</DocSecurity>
  <Lines>247</Lines>
  <Paragraphs>69</Paragraphs>
  <ScaleCrop>false</ScaleCrop>
  <Company>Reanimator Extreme Edition</Company>
  <LinksUpToDate>false</LinksUpToDate>
  <CharactersWithSpaces>34824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4</cp:revision>
  <cp:lastPrinted>2021-04-30T06:56:00Z</cp:lastPrinted>
  <dcterms:created xsi:type="dcterms:W3CDTF">2021-04-01T14:02:00Z</dcterms:created>
  <dcterms:modified xsi:type="dcterms:W3CDTF">2021-04-30T06:57:00Z</dcterms:modified>
</cp:coreProperties>
</file>