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</w:p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</w:p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  <w:r>
        <w:rPr>
          <w:szCs w:val="28"/>
        </w:rPr>
        <w:t xml:space="preserve">                             Извещение о проведении торгов</w:t>
      </w:r>
      <w:r w:rsidR="005565BD">
        <w:rPr>
          <w:szCs w:val="28"/>
        </w:rPr>
        <w:t xml:space="preserve"> по продаже</w:t>
      </w:r>
    </w:p>
    <w:p w:rsidR="005565BD" w:rsidRDefault="005565BD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  <w:r>
        <w:rPr>
          <w:szCs w:val="28"/>
        </w:rPr>
        <w:t>права на заключение договора купли-продажи объектов недвижимости</w:t>
      </w:r>
    </w:p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</w:p>
    <w:p w:rsidR="002107B3" w:rsidRDefault="002107B3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</w:p>
    <w:p w:rsidR="006A49D6" w:rsidRDefault="004519E2" w:rsidP="001411DF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  <w:r>
        <w:rPr>
          <w:szCs w:val="28"/>
        </w:rPr>
        <w:t xml:space="preserve">Администрация Брежневского сельсовета Курского района Курской области объявляет о проведении </w:t>
      </w:r>
      <w:r w:rsidR="002A3D1B">
        <w:rPr>
          <w:szCs w:val="28"/>
        </w:rPr>
        <w:t>торгов по продаже права на заключение договора купли-продажи объектов недвижимости</w:t>
      </w:r>
      <w:r w:rsidR="007D2A06">
        <w:rPr>
          <w:szCs w:val="28"/>
        </w:rPr>
        <w:t>,</w:t>
      </w:r>
      <w:r w:rsidR="00E95588">
        <w:rPr>
          <w:szCs w:val="28"/>
        </w:rPr>
        <w:t xml:space="preserve"> в форме торгов открытых по составу участников и форме подачи предложений о цене, </w:t>
      </w:r>
      <w:r w:rsidR="007D2A06">
        <w:rPr>
          <w:szCs w:val="28"/>
        </w:rPr>
        <w:t>являющихся собственностью муниципального образования Брежневский сельсовет Курского района Курской области.</w:t>
      </w:r>
    </w:p>
    <w:p w:rsidR="006A49D6" w:rsidRDefault="001411DF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  <w:r>
        <w:rPr>
          <w:szCs w:val="28"/>
        </w:rPr>
        <w:t>Торги проводя</w:t>
      </w:r>
      <w:r w:rsidR="006A49D6">
        <w:rPr>
          <w:szCs w:val="28"/>
        </w:rPr>
        <w:t>тся в соответствии с Федеральным законом от 21.12.2001 №178-ФЗ «О приватизации государственного и муниципального имущества», в порядке, установленном Положением об организации продажи государственного или муни</w:t>
      </w:r>
      <w:r>
        <w:rPr>
          <w:szCs w:val="28"/>
        </w:rPr>
        <w:t>ципального имущества на аукционах</w:t>
      </w:r>
      <w:r w:rsidR="006A49D6">
        <w:rPr>
          <w:szCs w:val="28"/>
        </w:rPr>
        <w:t>, утвержденном Постановлением Правительства РФ от 12.08.2002 №585.</w:t>
      </w:r>
    </w:p>
    <w:p w:rsidR="00452627" w:rsidRDefault="00452627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</w:p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09"/>
        <w:rPr>
          <w:szCs w:val="28"/>
        </w:rPr>
      </w:pPr>
      <w:r>
        <w:rPr>
          <w:szCs w:val="28"/>
        </w:rPr>
        <w:t>Осно</w:t>
      </w:r>
      <w:r w:rsidR="00D570EF">
        <w:rPr>
          <w:szCs w:val="28"/>
        </w:rPr>
        <w:t xml:space="preserve">вание продажи – план 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приватизации муници</w:t>
      </w:r>
      <w:r w:rsidR="00D570EF">
        <w:rPr>
          <w:szCs w:val="28"/>
        </w:rPr>
        <w:t>пального имущества Брежневского сельсовета Курского района Курской области</w:t>
      </w:r>
      <w:proofErr w:type="gramEnd"/>
      <w:r>
        <w:rPr>
          <w:szCs w:val="28"/>
        </w:rPr>
        <w:t xml:space="preserve"> на 2014 год, решение об условии приватизации объектов, утвержденны</w:t>
      </w:r>
      <w:r w:rsidR="00B929DC">
        <w:rPr>
          <w:szCs w:val="28"/>
        </w:rPr>
        <w:t>е постановлениям Администрации Брежневского сельсовета Курского района Курской области</w:t>
      </w:r>
      <w:r>
        <w:rPr>
          <w:szCs w:val="28"/>
        </w:rPr>
        <w:t>.</w:t>
      </w:r>
    </w:p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20"/>
        <w:rPr>
          <w:szCs w:val="28"/>
        </w:rPr>
      </w:pPr>
      <w:r>
        <w:rPr>
          <w:szCs w:val="28"/>
        </w:rPr>
        <w:t>Св</w:t>
      </w:r>
      <w:r w:rsidR="000A4911">
        <w:rPr>
          <w:szCs w:val="28"/>
        </w:rPr>
        <w:t>едения о выставляемом на торги</w:t>
      </w:r>
      <w:r>
        <w:rPr>
          <w:szCs w:val="28"/>
        </w:rPr>
        <w:t xml:space="preserve"> муниц</w:t>
      </w:r>
      <w:r w:rsidR="000A4911">
        <w:rPr>
          <w:szCs w:val="28"/>
        </w:rPr>
        <w:t>ипальном имуществе города Брежневского сельсовета Курского района Курской области</w:t>
      </w:r>
      <w:r>
        <w:rPr>
          <w:szCs w:val="28"/>
        </w:rPr>
        <w:t>:</w:t>
      </w:r>
    </w:p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20"/>
        <w:rPr>
          <w:szCs w:val="28"/>
        </w:rPr>
      </w:pPr>
    </w:p>
    <w:p w:rsidR="006A49D6" w:rsidRDefault="006A49D6" w:rsidP="006A49D6">
      <w:pPr>
        <w:pStyle w:val="a4"/>
        <w:tabs>
          <w:tab w:val="clear" w:pos="0"/>
          <w:tab w:val="left" w:pos="-567"/>
        </w:tabs>
        <w:ind w:left="-567" w:firstLine="720"/>
        <w:rPr>
          <w:szCs w:val="28"/>
        </w:rPr>
      </w:pPr>
    </w:p>
    <w:tbl>
      <w:tblPr>
        <w:tblW w:w="10783" w:type="dxa"/>
        <w:tblInd w:w="-1031" w:type="dxa"/>
        <w:tblLayout w:type="fixed"/>
        <w:tblLook w:val="0000"/>
      </w:tblPr>
      <w:tblGrid>
        <w:gridCol w:w="704"/>
        <w:gridCol w:w="3255"/>
        <w:gridCol w:w="1560"/>
        <w:gridCol w:w="1700"/>
        <w:gridCol w:w="10"/>
        <w:gridCol w:w="1125"/>
        <w:gridCol w:w="993"/>
        <w:gridCol w:w="1436"/>
      </w:tblGrid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jc w:val="center"/>
            </w:pPr>
            <w:r>
              <w:t>№ лота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jc w:val="center"/>
            </w:pPr>
            <w:r>
              <w:t>Наименование имущества, его характеристика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jc w:val="center"/>
            </w:pPr>
            <w:r>
              <w:t>Обременение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jc w:val="center"/>
            </w:pPr>
            <w:r>
              <w:t>Начальная цена продажи с учетом НДС (руб.)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jc w:val="center"/>
            </w:pPr>
            <w:r>
              <w:t>Задаток (руб.)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jc w:val="center"/>
            </w:pPr>
            <w:r>
              <w:t>Шаг торгов (руб.)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jc w:val="center"/>
            </w:pPr>
            <w:r>
              <w:t>Дата, время аукциона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jc w:val="both"/>
            </w:pPr>
            <w: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4C1" w:rsidRDefault="008774C1" w:rsidP="00EB62F8">
            <w:r>
              <w:t>Нежилое  здание  литер</w:t>
            </w:r>
            <w:proofErr w:type="gramStart"/>
            <w:r>
              <w:t xml:space="preserve"> А</w:t>
            </w:r>
            <w:proofErr w:type="gramEnd"/>
            <w:r>
              <w:t>, площадью 215,5</w:t>
            </w:r>
            <w:r w:rsidR="006A49D6">
              <w:t xml:space="preserve">  </w:t>
            </w:r>
            <w:r>
              <w:t>кв.м., расположенное по адресу:</w:t>
            </w:r>
          </w:p>
          <w:p w:rsidR="004F1FFC" w:rsidRDefault="008774C1" w:rsidP="00EB62F8">
            <w:r>
              <w:t xml:space="preserve">Курская область, Курский район, Брежневский сельсовет, д. </w:t>
            </w:r>
            <w:proofErr w:type="spellStart"/>
            <w:r>
              <w:t>Разиньково</w:t>
            </w:r>
            <w:proofErr w:type="spellEnd"/>
            <w:r w:rsidR="00EE2AF6">
              <w:t xml:space="preserve"> (Клуб)</w:t>
            </w:r>
          </w:p>
          <w:p w:rsidR="006A49D6" w:rsidRDefault="004F1FFC" w:rsidP="00EB62F8">
            <w:r>
              <w:t>кадастровый номер 46:11:021201:130</w:t>
            </w:r>
            <w:r w:rsidR="003E2549">
              <w:t xml:space="preserve">, с земельным участком </w:t>
            </w:r>
            <w:r w:rsidR="0037798A">
              <w:t xml:space="preserve"> площадью </w:t>
            </w:r>
            <w:r w:rsidR="006A49D6">
              <w:t xml:space="preserve"> </w:t>
            </w:r>
            <w:r w:rsidR="00EC0459">
              <w:t>6214 кв</w:t>
            </w:r>
            <w:proofErr w:type="gramStart"/>
            <w:r w:rsidR="00EC0459">
              <w:t>.м</w:t>
            </w:r>
            <w:proofErr w:type="gramEnd"/>
          </w:p>
          <w:p w:rsidR="006A49D6" w:rsidRDefault="006A49D6" w:rsidP="00EB62F8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4F1FFC" w:rsidP="00EB62F8">
            <w:pPr>
              <w:jc w:val="center"/>
            </w:pPr>
            <w:r>
              <w:t>Нет</w:t>
            </w:r>
            <w:r w:rsidR="006A49D6">
              <w:t xml:space="preserve">                            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EE2AF6" w:rsidP="00EB62F8">
            <w:pPr>
              <w:jc w:val="center"/>
            </w:pPr>
            <w:r>
              <w:t>455</w:t>
            </w:r>
            <w:r w:rsidR="006A49D6">
              <w:t>000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EE2AF6" w:rsidP="00EB62F8">
            <w:pPr>
              <w:jc w:val="center"/>
            </w:pPr>
            <w:r>
              <w:t>455</w:t>
            </w:r>
            <w:r w:rsidR="006A49D6"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E62A39" w:rsidP="00EB62F8">
            <w:pPr>
              <w:jc w:val="center"/>
            </w:pPr>
            <w:r>
              <w:t>22750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3E2549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10 час.00 мин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37798A" w:rsidP="00EB62F8">
            <w:r>
              <w:t>Сооружение - плотина</w:t>
            </w:r>
            <w:r w:rsidR="006A49D6">
              <w:t>,</w:t>
            </w:r>
            <w:r w:rsidR="00D548E6">
              <w:t xml:space="preserve"> общей протяженностью (длиной) 174м</w:t>
            </w:r>
            <w:proofErr w:type="gramStart"/>
            <w:r w:rsidR="00D548E6">
              <w:t xml:space="preserve"> </w:t>
            </w:r>
            <w:r w:rsidR="005D1521">
              <w:t>,</w:t>
            </w:r>
            <w:proofErr w:type="gramEnd"/>
            <w:r w:rsidR="005D1521">
              <w:t xml:space="preserve"> литер </w:t>
            </w:r>
            <w:r w:rsidR="005D1521">
              <w:rPr>
                <w:lang w:val="en-US"/>
              </w:rPr>
              <w:t>I</w:t>
            </w:r>
            <w:r w:rsidR="005D1521" w:rsidRPr="005D1521">
              <w:t>,</w:t>
            </w:r>
            <w:r w:rsidR="005D1521">
              <w:rPr>
                <w:lang w:val="en-US"/>
              </w:rPr>
              <w:t>II</w:t>
            </w:r>
            <w:r w:rsidR="006A49D6">
              <w:t xml:space="preserve"> , расположенное по адресу:  </w:t>
            </w:r>
            <w:r w:rsidR="00284C02">
              <w:t xml:space="preserve">Курская область, </w:t>
            </w:r>
            <w:r w:rsidR="00284C02">
              <w:lastRenderedPageBreak/>
              <w:t xml:space="preserve">Курский район, Брежневский сельсовет, д. </w:t>
            </w:r>
            <w:proofErr w:type="spellStart"/>
            <w:r w:rsidR="00284C02">
              <w:t>Гнездилово</w:t>
            </w:r>
            <w:proofErr w:type="spellEnd"/>
            <w:r w:rsidR="006A49D6"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5D1521" w:rsidP="00EB62F8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5D1521" w:rsidP="00EB62F8">
            <w:pPr>
              <w:jc w:val="center"/>
            </w:pPr>
            <w:r>
              <w:t>118000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821EBB" w:rsidP="00EB62F8">
            <w:pPr>
              <w:jc w:val="center"/>
            </w:pPr>
            <w:r>
              <w:t>11800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821EBB" w:rsidP="00EB62F8">
            <w:pPr>
              <w:jc w:val="center"/>
            </w:pPr>
            <w:r>
              <w:t>5900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821EBB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10 час.30 мин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821EBB" w:rsidP="00EB62F8">
            <w:r>
              <w:t>Сооружение - плотина, общей протяженностью (длиной)</w:t>
            </w:r>
            <w:r w:rsidR="00DC0EE7">
              <w:t xml:space="preserve"> 304</w:t>
            </w:r>
            <w:r>
              <w:t>м</w:t>
            </w:r>
            <w:proofErr w:type="gramStart"/>
            <w:r>
              <w:t xml:space="preserve"> ,</w:t>
            </w:r>
            <w:proofErr w:type="gramEnd"/>
            <w:r>
              <w:t xml:space="preserve"> литер </w:t>
            </w:r>
            <w:r>
              <w:rPr>
                <w:lang w:val="en-US"/>
              </w:rPr>
              <w:t>I</w:t>
            </w:r>
            <w:r w:rsidRPr="005D1521">
              <w:t>,</w:t>
            </w:r>
            <w:r>
              <w:rPr>
                <w:lang w:val="en-US"/>
              </w:rPr>
              <w:t>II</w:t>
            </w:r>
            <w:r>
              <w:t xml:space="preserve"> , расположенное по адресу:  Курская область, Курский район, Брежневский сельсовет, </w:t>
            </w:r>
            <w:r w:rsidR="00BB58DF">
              <w:t xml:space="preserve">д. </w:t>
            </w:r>
            <w:proofErr w:type="spellStart"/>
            <w:r w:rsidR="00BB58DF">
              <w:t>Пронское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BB58DF" w:rsidP="00EB62F8">
            <w:pPr>
              <w:jc w:val="center"/>
            </w:pPr>
            <w: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BB58DF" w:rsidP="00EB62F8">
            <w:pPr>
              <w:jc w:val="center"/>
            </w:pPr>
            <w:r>
              <w:t>430</w:t>
            </w:r>
            <w:r w:rsidR="006A49D6">
              <w:t>000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BB58DF" w:rsidP="00EB62F8">
            <w:pPr>
              <w:jc w:val="center"/>
            </w:pPr>
            <w:r>
              <w:t>430</w:t>
            </w:r>
            <w:r w:rsidR="006A49D6"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BB58DF" w:rsidP="00EB62F8">
            <w:pPr>
              <w:jc w:val="center"/>
            </w:pPr>
            <w:r>
              <w:t>215</w:t>
            </w:r>
            <w:r w:rsidR="006A49D6">
              <w:t>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DC0EE7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11 час.00 мин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DC0EE7" w:rsidP="00EB62F8">
            <w:r>
              <w:t xml:space="preserve">Сооружение - плотина, общей протяженностью (длиной) </w:t>
            </w:r>
            <w:r w:rsidR="00D127FA">
              <w:t>155</w:t>
            </w:r>
            <w:r>
              <w:t>м</w:t>
            </w:r>
            <w:proofErr w:type="gramStart"/>
            <w:r>
              <w:t xml:space="preserve"> ,</w:t>
            </w:r>
            <w:proofErr w:type="gramEnd"/>
            <w:r>
              <w:t xml:space="preserve"> литер </w:t>
            </w:r>
            <w:r>
              <w:rPr>
                <w:lang w:val="en-US"/>
              </w:rPr>
              <w:t>I</w:t>
            </w:r>
            <w:r w:rsidRPr="005D1521">
              <w:t>,</w:t>
            </w:r>
            <w:r>
              <w:rPr>
                <w:lang w:val="en-US"/>
              </w:rPr>
              <w:t>II</w:t>
            </w:r>
            <w:r>
              <w:t xml:space="preserve"> , расположенное по адресу:  Курская область, Курский район, Брежневский сельсовет, д. </w:t>
            </w:r>
            <w:proofErr w:type="spellStart"/>
            <w:r w:rsidR="00D127FA">
              <w:t>Разиньково</w:t>
            </w:r>
            <w:proofErr w:type="spellEnd"/>
            <w:r w:rsidR="00D127FA">
              <w:t xml:space="preserve"> у урочища </w:t>
            </w:r>
            <w:proofErr w:type="spellStart"/>
            <w:r w:rsidR="00D127FA">
              <w:t>Топорок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D127FA" w:rsidP="00EB62F8">
            <w:pPr>
              <w:jc w:val="center"/>
            </w:pPr>
            <w: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437F5C" w:rsidP="00EB62F8">
            <w:pPr>
              <w:jc w:val="center"/>
            </w:pPr>
            <w:r>
              <w:t>4860</w:t>
            </w:r>
            <w:r w:rsidR="006A49D6">
              <w:t>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437F5C" w:rsidP="00EB62F8">
            <w:pPr>
              <w:jc w:val="center"/>
            </w:pPr>
            <w:r>
              <w:t>4860</w:t>
            </w:r>
            <w:r w:rsidR="006A49D6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437F5C" w:rsidP="00EB62F8">
            <w:pPr>
              <w:jc w:val="center"/>
            </w:pPr>
            <w:r>
              <w:t>24300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437F5C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11 час.30 мин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9D09F0" w:rsidP="00EB62F8">
            <w:r>
              <w:t>Сооружение - плотина, общей протяженностью (длиной) 377м</w:t>
            </w:r>
            <w:proofErr w:type="gramStart"/>
            <w:r>
              <w:t xml:space="preserve"> ,</w:t>
            </w:r>
            <w:proofErr w:type="gramEnd"/>
            <w:r>
              <w:t xml:space="preserve"> литер </w:t>
            </w:r>
            <w:r>
              <w:rPr>
                <w:lang w:val="en-US"/>
              </w:rPr>
              <w:t>I</w:t>
            </w:r>
            <w:r w:rsidRPr="005D1521">
              <w:t>,</w:t>
            </w:r>
            <w:r>
              <w:rPr>
                <w:lang w:val="en-US"/>
              </w:rPr>
              <w:t>II</w:t>
            </w:r>
            <w:r>
              <w:t xml:space="preserve"> , расположенное по адресу:  Курская область, Курский район, Брежневский сельсовет, д. </w:t>
            </w:r>
            <w:proofErr w:type="spellStart"/>
            <w:r>
              <w:t>Пахомово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F0" w:rsidRDefault="009D09F0" w:rsidP="00EB62F8">
            <w:pPr>
              <w:jc w:val="center"/>
            </w:pPr>
          </w:p>
          <w:p w:rsidR="009D09F0" w:rsidRDefault="009D09F0" w:rsidP="00EB62F8">
            <w:pPr>
              <w:jc w:val="center"/>
            </w:pPr>
          </w:p>
          <w:p w:rsidR="006A49D6" w:rsidRDefault="009D09F0" w:rsidP="00EB62F8">
            <w:pPr>
              <w:jc w:val="center"/>
            </w:pPr>
            <w: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9D09F0" w:rsidP="00EB62F8">
            <w:pPr>
              <w:jc w:val="center"/>
            </w:pPr>
            <w:r>
              <w:t>255</w:t>
            </w:r>
            <w:r w:rsidR="006A49D6">
              <w:t>000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9D09F0" w:rsidP="00EB62F8">
            <w:pPr>
              <w:jc w:val="center"/>
            </w:pPr>
            <w:r>
              <w:t>255</w:t>
            </w:r>
            <w:r w:rsidR="006A49D6"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D64871" w:rsidP="00EB62F8">
            <w:pPr>
              <w:jc w:val="center"/>
            </w:pPr>
            <w:r>
              <w:t>12750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D64871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12 час.00 мин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D64871" w:rsidP="00EB62F8">
            <w:r>
              <w:t>Сооружение - плотина, общей протяженностью (длиной) 134м</w:t>
            </w:r>
            <w:proofErr w:type="gramStart"/>
            <w:r>
              <w:t xml:space="preserve"> ,</w:t>
            </w:r>
            <w:proofErr w:type="gramEnd"/>
            <w:r>
              <w:t xml:space="preserve"> литер </w:t>
            </w:r>
            <w:r>
              <w:rPr>
                <w:lang w:val="en-US"/>
              </w:rPr>
              <w:t>I</w:t>
            </w:r>
            <w:r w:rsidRPr="005D1521">
              <w:t>,</w:t>
            </w:r>
            <w:r>
              <w:rPr>
                <w:lang w:val="en-US"/>
              </w:rPr>
              <w:t>II</w:t>
            </w:r>
            <w:r>
              <w:t xml:space="preserve"> , расположенное по адресу:  Курская область, Курский район, Брежневский сельсовет, х. Шумаков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D6" w:rsidRDefault="006A49D6" w:rsidP="00EB62F8">
            <w:pPr>
              <w:snapToGrid w:val="0"/>
              <w:jc w:val="center"/>
            </w:pPr>
          </w:p>
          <w:p w:rsidR="00023BC7" w:rsidRDefault="00023BC7" w:rsidP="00EB62F8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CD555E" w:rsidP="00EB62F8">
            <w:pPr>
              <w:jc w:val="center"/>
            </w:pPr>
            <w:r>
              <w:t>6820</w:t>
            </w:r>
            <w:r w:rsidR="006A49D6">
              <w:t>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CD555E" w:rsidP="00EB62F8">
            <w:pPr>
              <w:jc w:val="center"/>
            </w:pPr>
            <w:r>
              <w:t>68200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CD555E" w:rsidP="00EB62F8">
            <w:pPr>
              <w:jc w:val="center"/>
            </w:pPr>
            <w:r>
              <w:t>34100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CD555E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12 час.30 мин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A2503C" w:rsidP="00EB62F8">
            <w:r>
              <w:t>Сооружение - плотина, общей протяженностью (длиной) 109м</w:t>
            </w:r>
            <w:proofErr w:type="gramStart"/>
            <w:r>
              <w:t xml:space="preserve"> ,</w:t>
            </w:r>
            <w:proofErr w:type="gramEnd"/>
            <w:r>
              <w:t xml:space="preserve"> литер </w:t>
            </w:r>
            <w:r>
              <w:rPr>
                <w:lang w:val="en-US"/>
              </w:rPr>
              <w:t>I</w:t>
            </w:r>
            <w:r w:rsidRPr="005D1521">
              <w:t>,</w:t>
            </w:r>
            <w:r>
              <w:rPr>
                <w:lang w:val="en-US"/>
              </w:rPr>
              <w:t>II</w:t>
            </w:r>
            <w:r>
              <w:t xml:space="preserve"> , расположенное по адресу:  Курская область, Курский район, Брежневский сельсовет, с. </w:t>
            </w:r>
            <w:proofErr w:type="spellStart"/>
            <w:r>
              <w:t>Корелово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D6" w:rsidRDefault="006A49D6" w:rsidP="00EB62F8">
            <w:pPr>
              <w:snapToGrid w:val="0"/>
              <w:jc w:val="center"/>
            </w:pPr>
          </w:p>
          <w:p w:rsidR="00023BC7" w:rsidRDefault="00023BC7" w:rsidP="00EB62F8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A2503C" w:rsidP="00EB62F8">
            <w:pPr>
              <w:jc w:val="center"/>
            </w:pPr>
            <w:r>
              <w:t>420</w:t>
            </w:r>
            <w:r w:rsidR="006A49D6">
              <w:t>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1A769E" w:rsidP="00EB62F8">
            <w:pPr>
              <w:jc w:val="center"/>
            </w:pPr>
            <w:r>
              <w:t>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1A769E" w:rsidP="00EB62F8">
            <w:pPr>
              <w:jc w:val="center"/>
            </w:pPr>
            <w:r>
              <w:t>2100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1A769E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14 час.30 мин</w:t>
            </w:r>
          </w:p>
        </w:tc>
      </w:tr>
      <w:tr w:rsidR="006A49D6" w:rsidTr="00EB62F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6A49D6" w:rsidP="00EB62F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5B24F4" w:rsidP="00EB62F8">
            <w:r>
              <w:t>Сооружение - плотина, общей протяженностью (длиной) 137м</w:t>
            </w:r>
            <w:proofErr w:type="gramStart"/>
            <w:r>
              <w:t xml:space="preserve"> ,</w:t>
            </w:r>
            <w:proofErr w:type="gramEnd"/>
            <w:r>
              <w:t xml:space="preserve"> литер </w:t>
            </w:r>
            <w:r>
              <w:rPr>
                <w:lang w:val="en-US"/>
              </w:rPr>
              <w:t>I</w:t>
            </w:r>
            <w:r w:rsidRPr="005D1521">
              <w:t>,</w:t>
            </w:r>
            <w:r>
              <w:rPr>
                <w:lang w:val="en-US"/>
              </w:rPr>
              <w:t>II</w:t>
            </w:r>
            <w:r>
              <w:t xml:space="preserve"> , расположенное по адресу:  Курская область, Курский район, Брежневский сельсовет, д. </w:t>
            </w:r>
            <w:proofErr w:type="spellStart"/>
            <w:r>
              <w:t>Хреновец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D6" w:rsidRDefault="006A49D6" w:rsidP="00EB62F8">
            <w:pPr>
              <w:snapToGrid w:val="0"/>
              <w:jc w:val="center"/>
            </w:pPr>
          </w:p>
          <w:p w:rsidR="00023BC7" w:rsidRDefault="00023BC7" w:rsidP="00EB62F8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5B24F4" w:rsidP="00EB62F8">
            <w:pPr>
              <w:jc w:val="center"/>
            </w:pPr>
            <w:r>
              <w:t>77</w:t>
            </w:r>
            <w:r w:rsidR="006A49D6">
              <w:t>000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D6" w:rsidRDefault="005B24F4" w:rsidP="00EB62F8">
            <w:pPr>
              <w:jc w:val="center"/>
            </w:pPr>
            <w:r>
              <w:t>77</w:t>
            </w:r>
            <w:r w:rsidR="006A49D6"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49D6" w:rsidRDefault="00950177" w:rsidP="00EB62F8">
            <w:pPr>
              <w:jc w:val="center"/>
            </w:pPr>
            <w:r>
              <w:t>385</w:t>
            </w:r>
            <w:r w:rsidR="006A49D6">
              <w:t>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D6" w:rsidRDefault="00EC0459" w:rsidP="00EB62F8">
            <w:pPr>
              <w:jc w:val="center"/>
            </w:pPr>
            <w:r>
              <w:t>19</w:t>
            </w:r>
            <w:r w:rsidR="00950177">
              <w:t>.12</w:t>
            </w:r>
            <w:r w:rsidR="006A49D6">
              <w:t>.2014</w:t>
            </w:r>
          </w:p>
          <w:p w:rsidR="006A49D6" w:rsidRDefault="006A49D6" w:rsidP="00EB62F8">
            <w:pPr>
              <w:jc w:val="center"/>
            </w:pPr>
            <w:r>
              <w:t>15 час.00 мин</w:t>
            </w:r>
          </w:p>
        </w:tc>
      </w:tr>
      <w:tr w:rsidR="00EB62F8" w:rsidTr="00EB6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705" w:type="dxa"/>
          </w:tcPr>
          <w:p w:rsidR="00EB62F8" w:rsidRDefault="00EB62F8" w:rsidP="00EB62F8">
            <w:pPr>
              <w:pStyle w:val="a4"/>
              <w:ind w:left="1139" w:firstLine="720"/>
              <w:rPr>
                <w:szCs w:val="28"/>
              </w:rPr>
            </w:pPr>
          </w:p>
          <w:p w:rsidR="00EB62F8" w:rsidRDefault="00EB62F8" w:rsidP="00EB62F8">
            <w:pPr>
              <w:pStyle w:val="a4"/>
              <w:ind w:left="1139" w:firstLine="720"/>
              <w:rPr>
                <w:szCs w:val="28"/>
              </w:rPr>
            </w:pPr>
          </w:p>
          <w:p w:rsidR="00EB62F8" w:rsidRPr="00AE096A" w:rsidRDefault="00AE096A" w:rsidP="00EB62F8">
            <w:pPr>
              <w:pStyle w:val="a4"/>
              <w:ind w:firstLine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</w:t>
            </w:r>
            <w:r w:rsidRPr="00AE096A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257" w:type="dxa"/>
          </w:tcPr>
          <w:p w:rsidR="00EB62F8" w:rsidRPr="00AE096A" w:rsidRDefault="00AE096A" w:rsidP="003B1920">
            <w:pPr>
              <w:pStyle w:val="a4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AE096A">
              <w:rPr>
                <w:rFonts w:asciiTheme="minorHAnsi" w:hAnsiTheme="minorHAnsi"/>
                <w:sz w:val="22"/>
                <w:szCs w:val="22"/>
              </w:rPr>
              <w:t xml:space="preserve">Сооружение - плотина, общей протяженностью (длиной) </w:t>
            </w:r>
            <w:r w:rsidR="00023BC7">
              <w:rPr>
                <w:rFonts w:asciiTheme="minorHAnsi" w:hAnsiTheme="minorHAnsi"/>
                <w:sz w:val="22"/>
                <w:szCs w:val="22"/>
              </w:rPr>
              <w:t>85</w:t>
            </w:r>
            <w:r w:rsidR="003B1920">
              <w:rPr>
                <w:rFonts w:asciiTheme="minorHAnsi" w:hAnsiTheme="minorHAnsi"/>
                <w:sz w:val="22"/>
                <w:szCs w:val="22"/>
              </w:rPr>
              <w:t>м</w:t>
            </w:r>
            <w:r w:rsidRPr="00AE096A">
              <w:rPr>
                <w:rFonts w:asciiTheme="minorHAnsi" w:hAnsiTheme="minorHAnsi"/>
                <w:sz w:val="22"/>
                <w:szCs w:val="22"/>
              </w:rPr>
              <w:t xml:space="preserve">, литер </w:t>
            </w:r>
            <w:r w:rsidRPr="00AE096A">
              <w:rPr>
                <w:rFonts w:asciiTheme="minorHAnsi" w:hAnsiTheme="minorHAnsi"/>
                <w:sz w:val="22"/>
                <w:szCs w:val="22"/>
                <w:lang w:val="en-US"/>
              </w:rPr>
              <w:t>I</w:t>
            </w:r>
            <w:r w:rsidRPr="00AE096A">
              <w:rPr>
                <w:rFonts w:asciiTheme="minorHAnsi" w:hAnsiTheme="minorHAnsi"/>
                <w:sz w:val="22"/>
                <w:szCs w:val="22"/>
              </w:rPr>
              <w:t>,</w:t>
            </w:r>
            <w:r w:rsidRPr="00AE096A">
              <w:rPr>
                <w:rFonts w:asciiTheme="minorHAnsi" w:hAnsiTheme="minorHAnsi"/>
                <w:sz w:val="22"/>
                <w:szCs w:val="22"/>
                <w:lang w:val="en-US"/>
              </w:rPr>
              <w:t>II</w:t>
            </w:r>
            <w:r w:rsidRPr="00AE096A">
              <w:rPr>
                <w:rFonts w:asciiTheme="minorHAnsi" w:hAnsiTheme="minorHAnsi"/>
                <w:sz w:val="22"/>
                <w:szCs w:val="22"/>
              </w:rPr>
              <w:t xml:space="preserve"> , расположенное по адресу:  Курская область, Курский район, Брежневский </w:t>
            </w:r>
            <w:r w:rsidRPr="00AE096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сельсовет, д. </w:t>
            </w:r>
            <w:proofErr w:type="spellStart"/>
            <w:r w:rsidR="00023BC7">
              <w:rPr>
                <w:rFonts w:asciiTheme="minorHAnsi" w:hAnsiTheme="minorHAnsi"/>
                <w:sz w:val="22"/>
                <w:szCs w:val="22"/>
              </w:rPr>
              <w:t>Волобуевка</w:t>
            </w:r>
            <w:proofErr w:type="spellEnd"/>
          </w:p>
          <w:p w:rsidR="00EB62F8" w:rsidRDefault="00EB62F8" w:rsidP="00EB62F8">
            <w:pPr>
              <w:pStyle w:val="a4"/>
              <w:ind w:left="1154" w:firstLine="0"/>
              <w:rPr>
                <w:szCs w:val="28"/>
              </w:rPr>
            </w:pPr>
          </w:p>
          <w:p w:rsidR="00EB62F8" w:rsidRDefault="00EB62F8" w:rsidP="00EB62F8">
            <w:pPr>
              <w:pStyle w:val="a4"/>
              <w:ind w:left="1154"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B62F8" w:rsidRDefault="00EB62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EB62F8" w:rsidRPr="00B708D9" w:rsidRDefault="00023BC7">
            <w:pPr>
              <w:rPr>
                <w:rFonts w:eastAsia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B708D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Pr="00B708D9">
              <w:rPr>
                <w:rFonts w:eastAsia="Times New Roman" w:cs="Times New Roman"/>
                <w:lang w:eastAsia="zh-CN"/>
              </w:rPr>
              <w:t>Нет</w:t>
            </w:r>
          </w:p>
          <w:p w:rsidR="00EB62F8" w:rsidRDefault="00EB62F8" w:rsidP="00EB62F8">
            <w:pPr>
              <w:pStyle w:val="a4"/>
              <w:ind w:firstLine="0"/>
              <w:rPr>
                <w:szCs w:val="28"/>
              </w:rPr>
            </w:pPr>
          </w:p>
        </w:tc>
        <w:tc>
          <w:tcPr>
            <w:tcW w:w="1710" w:type="dxa"/>
            <w:gridSpan w:val="2"/>
          </w:tcPr>
          <w:p w:rsidR="00EB62F8" w:rsidRDefault="00EB62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EB62F8" w:rsidRPr="00B708D9" w:rsidRDefault="00B708D9">
            <w:pPr>
              <w:rPr>
                <w:rFonts w:eastAsia="Times New Roman" w:cs="Times New Roman"/>
                <w:lang w:eastAsia="zh-CN"/>
              </w:rPr>
            </w:pPr>
            <w:r>
              <w:rPr>
                <w:rFonts w:eastAsia="Times New Roman" w:cs="Times New Roman"/>
                <w:lang w:eastAsia="zh-CN"/>
              </w:rPr>
              <w:t xml:space="preserve">          30000</w:t>
            </w:r>
          </w:p>
          <w:p w:rsidR="00EB62F8" w:rsidRDefault="00EB62F8" w:rsidP="00EB62F8">
            <w:pPr>
              <w:pStyle w:val="a4"/>
              <w:ind w:firstLine="0"/>
              <w:rPr>
                <w:szCs w:val="28"/>
              </w:rPr>
            </w:pPr>
          </w:p>
        </w:tc>
        <w:tc>
          <w:tcPr>
            <w:tcW w:w="1125" w:type="dxa"/>
          </w:tcPr>
          <w:p w:rsidR="00EB62F8" w:rsidRDefault="00EB62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EB62F8" w:rsidRPr="00B708D9" w:rsidRDefault="00B708D9">
            <w:pPr>
              <w:rPr>
                <w:rFonts w:eastAsia="Times New Roman" w:cs="Times New Roman"/>
                <w:lang w:eastAsia="zh-CN"/>
              </w:rPr>
            </w:pPr>
            <w:r>
              <w:rPr>
                <w:rFonts w:eastAsia="Times New Roman" w:cs="Times New Roman"/>
                <w:lang w:eastAsia="zh-CN"/>
              </w:rPr>
              <w:t xml:space="preserve">    3000</w:t>
            </w:r>
          </w:p>
          <w:p w:rsidR="00EB62F8" w:rsidRDefault="00EB62F8" w:rsidP="00EB62F8">
            <w:pPr>
              <w:pStyle w:val="a4"/>
              <w:ind w:firstLine="0"/>
              <w:rPr>
                <w:szCs w:val="28"/>
              </w:rPr>
            </w:pPr>
          </w:p>
        </w:tc>
        <w:tc>
          <w:tcPr>
            <w:tcW w:w="990" w:type="dxa"/>
          </w:tcPr>
          <w:p w:rsidR="00EB62F8" w:rsidRDefault="00EB62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EB62F8" w:rsidRPr="00B708D9" w:rsidRDefault="00B708D9">
            <w:pPr>
              <w:rPr>
                <w:rFonts w:eastAsia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eastAsia="Times New Roman" w:cs="Times New Roman"/>
                <w:lang w:eastAsia="zh-CN"/>
              </w:rPr>
              <w:t>1500</w:t>
            </w:r>
          </w:p>
          <w:p w:rsidR="00EB62F8" w:rsidRDefault="00EB62F8" w:rsidP="00EB62F8">
            <w:pPr>
              <w:pStyle w:val="a4"/>
              <w:ind w:firstLine="0"/>
              <w:rPr>
                <w:szCs w:val="28"/>
              </w:rPr>
            </w:pPr>
          </w:p>
        </w:tc>
        <w:tc>
          <w:tcPr>
            <w:tcW w:w="1436" w:type="dxa"/>
          </w:tcPr>
          <w:p w:rsidR="00EB62F8" w:rsidRDefault="00EB62F8">
            <w:pPr>
              <w:rPr>
                <w:rFonts w:eastAsia="Times New Roman" w:cs="Times New Roman"/>
                <w:lang w:eastAsia="zh-CN"/>
              </w:rPr>
            </w:pPr>
          </w:p>
          <w:p w:rsidR="00B708D9" w:rsidRDefault="00EC0459">
            <w:pPr>
              <w:rPr>
                <w:rFonts w:eastAsia="Times New Roman" w:cs="Times New Roman"/>
                <w:lang w:eastAsia="zh-CN"/>
              </w:rPr>
            </w:pPr>
            <w:r>
              <w:rPr>
                <w:rFonts w:eastAsia="Times New Roman" w:cs="Times New Roman"/>
                <w:lang w:eastAsia="zh-CN"/>
              </w:rPr>
              <w:t>19</w:t>
            </w:r>
            <w:r w:rsidR="00B708D9">
              <w:rPr>
                <w:rFonts w:eastAsia="Times New Roman" w:cs="Times New Roman"/>
                <w:lang w:eastAsia="zh-CN"/>
              </w:rPr>
              <w:t>.12.2014</w:t>
            </w:r>
          </w:p>
          <w:p w:rsidR="00B708D9" w:rsidRPr="00B708D9" w:rsidRDefault="002107B3">
            <w:pPr>
              <w:rPr>
                <w:rFonts w:eastAsia="Times New Roman" w:cs="Times New Roman"/>
                <w:lang w:eastAsia="zh-CN"/>
              </w:rPr>
            </w:pPr>
            <w:r>
              <w:rPr>
                <w:rFonts w:eastAsia="Times New Roman" w:cs="Times New Roman"/>
                <w:lang w:eastAsia="zh-CN"/>
              </w:rPr>
              <w:t xml:space="preserve">15 час.30     </w:t>
            </w:r>
            <w:r>
              <w:rPr>
                <w:rFonts w:eastAsia="Times New Roman" w:cs="Times New Roman"/>
                <w:lang w:eastAsia="zh-CN"/>
              </w:rPr>
              <w:lastRenderedPageBreak/>
              <w:t>мин</w:t>
            </w:r>
          </w:p>
          <w:p w:rsidR="00EB62F8" w:rsidRDefault="00EB62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EB62F8" w:rsidRDefault="00EB62F8" w:rsidP="00EB62F8">
            <w:pPr>
              <w:pStyle w:val="a4"/>
              <w:ind w:firstLine="0"/>
              <w:rPr>
                <w:szCs w:val="28"/>
              </w:rPr>
            </w:pPr>
          </w:p>
        </w:tc>
      </w:tr>
    </w:tbl>
    <w:p w:rsidR="00452627" w:rsidRDefault="00452627" w:rsidP="006A49D6">
      <w:pPr>
        <w:pStyle w:val="a4"/>
        <w:tabs>
          <w:tab w:val="clear" w:pos="0"/>
          <w:tab w:val="left" w:pos="-426"/>
        </w:tabs>
        <w:ind w:left="-426" w:firstLine="720"/>
        <w:rPr>
          <w:szCs w:val="28"/>
        </w:rPr>
      </w:pPr>
    </w:p>
    <w:p w:rsidR="00452627" w:rsidRDefault="00452627" w:rsidP="006A49D6">
      <w:pPr>
        <w:pStyle w:val="a4"/>
        <w:tabs>
          <w:tab w:val="clear" w:pos="0"/>
          <w:tab w:val="left" w:pos="-426"/>
        </w:tabs>
        <w:ind w:left="-426" w:firstLine="720"/>
        <w:rPr>
          <w:szCs w:val="28"/>
        </w:rPr>
      </w:pPr>
    </w:p>
    <w:p w:rsidR="006A49D6" w:rsidRDefault="006A49D6" w:rsidP="006A49D6">
      <w:pPr>
        <w:pStyle w:val="a4"/>
        <w:tabs>
          <w:tab w:val="clear" w:pos="0"/>
          <w:tab w:val="left" w:pos="-426"/>
        </w:tabs>
        <w:ind w:left="-426" w:firstLine="720"/>
        <w:rPr>
          <w:szCs w:val="28"/>
        </w:rPr>
      </w:pPr>
      <w:r>
        <w:rPr>
          <w:szCs w:val="28"/>
        </w:rPr>
        <w:t>Прием заявок по указанным лотам на участие</w:t>
      </w:r>
      <w:r w:rsidR="00BF2906">
        <w:rPr>
          <w:szCs w:val="28"/>
        </w:rPr>
        <w:t xml:space="preserve"> в аукционах осуществляется с 14 ноября 2014 года по 18</w:t>
      </w:r>
      <w:r w:rsidR="00355E49">
        <w:rPr>
          <w:szCs w:val="28"/>
        </w:rPr>
        <w:t xml:space="preserve"> декабря</w:t>
      </w:r>
      <w:r>
        <w:rPr>
          <w:szCs w:val="28"/>
        </w:rPr>
        <w:t xml:space="preserve"> 2014 года с 9</w:t>
      </w:r>
      <w:r w:rsidR="00FE48E6">
        <w:rPr>
          <w:szCs w:val="28"/>
        </w:rPr>
        <w:t>-30 часов до  12-00 часов и с 13</w:t>
      </w:r>
      <w:r>
        <w:rPr>
          <w:szCs w:val="28"/>
        </w:rPr>
        <w:t>-00 часов до 17-00 часов по московскому времени ежедневно (кроме суббо</w:t>
      </w:r>
      <w:r w:rsidR="00FE48E6">
        <w:rPr>
          <w:szCs w:val="28"/>
        </w:rPr>
        <w:t>ты и воскресенья) по адресу: Курская область, Курский район, Брежневский сельсовет,</w:t>
      </w:r>
      <w:r w:rsidR="00254193">
        <w:rPr>
          <w:szCs w:val="28"/>
        </w:rPr>
        <w:t xml:space="preserve"> </w:t>
      </w:r>
      <w:r w:rsidR="00193B4D">
        <w:rPr>
          <w:szCs w:val="28"/>
        </w:rPr>
        <w:t>с</w:t>
      </w:r>
      <w:r w:rsidR="00254193">
        <w:rPr>
          <w:szCs w:val="28"/>
        </w:rPr>
        <w:t xml:space="preserve">. </w:t>
      </w:r>
      <w:proofErr w:type="spellStart"/>
      <w:r w:rsidR="00254193">
        <w:rPr>
          <w:szCs w:val="28"/>
        </w:rPr>
        <w:t>Верхнекасиново</w:t>
      </w:r>
      <w:proofErr w:type="spellEnd"/>
      <w:r w:rsidR="00254193">
        <w:rPr>
          <w:szCs w:val="28"/>
        </w:rPr>
        <w:t xml:space="preserve">, </w:t>
      </w:r>
      <w:r w:rsidR="00193B4D">
        <w:rPr>
          <w:szCs w:val="28"/>
        </w:rPr>
        <w:t xml:space="preserve">д.11Б </w:t>
      </w:r>
      <w:r w:rsidR="00254193">
        <w:rPr>
          <w:szCs w:val="28"/>
        </w:rPr>
        <w:t>телефон 59</w:t>
      </w:r>
      <w:r w:rsidR="00193B4D">
        <w:rPr>
          <w:szCs w:val="28"/>
        </w:rPr>
        <w:t>-</w:t>
      </w:r>
      <w:r>
        <w:rPr>
          <w:szCs w:val="28"/>
        </w:rPr>
        <w:t>6</w:t>
      </w:r>
      <w:r w:rsidR="00193B4D">
        <w:rPr>
          <w:szCs w:val="28"/>
        </w:rPr>
        <w:t>2-10</w:t>
      </w:r>
      <w:r>
        <w:rPr>
          <w:szCs w:val="28"/>
        </w:rPr>
        <w:t>.Заявка считается принятой, если ей присвоен регистрационный номер.</w:t>
      </w:r>
    </w:p>
    <w:p w:rsidR="006A49D6" w:rsidRDefault="006A49D6" w:rsidP="006A49D6">
      <w:pPr>
        <w:pStyle w:val="a4"/>
        <w:tabs>
          <w:tab w:val="clear" w:pos="0"/>
        </w:tabs>
        <w:ind w:left="-426" w:firstLine="426"/>
        <w:rPr>
          <w:szCs w:val="28"/>
        </w:rPr>
      </w:pPr>
      <w:r>
        <w:rPr>
          <w:szCs w:val="28"/>
        </w:rPr>
        <w:t>Один претендент имеет право подать только о</w:t>
      </w:r>
      <w:r w:rsidR="00E263F2">
        <w:rPr>
          <w:szCs w:val="28"/>
        </w:rPr>
        <w:t>дну заявку на участие в торгах</w:t>
      </w:r>
      <w:r>
        <w:rPr>
          <w:szCs w:val="28"/>
        </w:rPr>
        <w:t>.</w:t>
      </w:r>
    </w:p>
    <w:p w:rsidR="006A49D6" w:rsidRDefault="006A49D6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>Заявки подаются лично или через своего представителя по доверенности.</w:t>
      </w:r>
    </w:p>
    <w:p w:rsidR="006A49D6" w:rsidRDefault="00E263F2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>К участию в торгах</w:t>
      </w:r>
      <w:r w:rsidR="006A49D6">
        <w:rPr>
          <w:szCs w:val="28"/>
        </w:rPr>
        <w:t xml:space="preserve"> допускаются физические и юридические лица, отвечающие признакам покупателя в соответствии с требованиями законодательства РФ, своевременно подав</w:t>
      </w:r>
      <w:r>
        <w:rPr>
          <w:szCs w:val="28"/>
        </w:rPr>
        <w:t>шие заявку на участие в торгах</w:t>
      </w:r>
      <w:r w:rsidR="006A49D6">
        <w:rPr>
          <w:szCs w:val="28"/>
        </w:rPr>
        <w:t xml:space="preserve"> и предоставившие все необходимые документы в соответствии с приведенным ниже перечнем, а также перечислившие задаток в установленный Организатором торгов срок.</w:t>
      </w:r>
    </w:p>
    <w:p w:rsidR="006A49D6" w:rsidRPr="00193B4D" w:rsidRDefault="006A49D6" w:rsidP="006A49D6">
      <w:pPr>
        <w:autoSpaceDE w:val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3B4D">
        <w:rPr>
          <w:rFonts w:ascii="Times New Roman" w:hAnsi="Times New Roman" w:cs="Times New Roman"/>
          <w:sz w:val="28"/>
          <w:szCs w:val="28"/>
        </w:rPr>
        <w:t xml:space="preserve">Основанием для внесения задатка является договор о задатке, заключенный с Организатором торгов по месту приема заявок. Задаток перечисляется на счет Организатора торгов не позднее даты окончания приёма заявок, указанной в данном информационном сообщении: </w:t>
      </w:r>
      <w:proofErr w:type="spellStart"/>
      <w:r w:rsidRPr="00193B4D">
        <w:rPr>
          <w:rFonts w:ascii="Times New Roman" w:hAnsi="Times New Roman" w:cs="Times New Roman"/>
          <w:sz w:val="28"/>
          <w:szCs w:val="28"/>
        </w:rPr>
        <w:t>УФК</w:t>
      </w:r>
      <w:proofErr w:type="spellEnd"/>
      <w:r w:rsidRPr="00193B4D">
        <w:rPr>
          <w:rFonts w:ascii="Times New Roman" w:hAnsi="Times New Roman" w:cs="Times New Roman"/>
          <w:sz w:val="28"/>
          <w:szCs w:val="28"/>
        </w:rPr>
        <w:t xml:space="preserve"> по Курской облас</w:t>
      </w:r>
      <w:r w:rsidR="00F028ED">
        <w:rPr>
          <w:rFonts w:ascii="Times New Roman" w:hAnsi="Times New Roman" w:cs="Times New Roman"/>
          <w:sz w:val="28"/>
          <w:szCs w:val="28"/>
        </w:rPr>
        <w:t>ти (</w:t>
      </w:r>
      <w:proofErr w:type="spellStart"/>
      <w:r w:rsidR="00521E4A">
        <w:rPr>
          <w:rFonts w:ascii="Times New Roman" w:hAnsi="Times New Roman" w:cs="Times New Roman"/>
          <w:sz w:val="28"/>
          <w:szCs w:val="28"/>
        </w:rPr>
        <w:t>Адмиинстрация</w:t>
      </w:r>
      <w:proofErr w:type="spellEnd"/>
      <w:r w:rsidR="00521E4A">
        <w:rPr>
          <w:rFonts w:ascii="Times New Roman" w:hAnsi="Times New Roman" w:cs="Times New Roman"/>
          <w:sz w:val="28"/>
          <w:szCs w:val="28"/>
        </w:rPr>
        <w:t xml:space="preserve"> Брежневского сельсовета Курского района Курской области</w:t>
      </w:r>
      <w:r w:rsidR="00E7721A">
        <w:rPr>
          <w:rFonts w:ascii="Times New Roman" w:hAnsi="Times New Roman" w:cs="Times New Roman"/>
          <w:sz w:val="28"/>
          <w:szCs w:val="28"/>
        </w:rPr>
        <w:t xml:space="preserve"> л/с 05443026410</w:t>
      </w:r>
      <w:r w:rsidR="00DA1429">
        <w:rPr>
          <w:rFonts w:ascii="Times New Roman" w:hAnsi="Times New Roman" w:cs="Times New Roman"/>
          <w:sz w:val="28"/>
          <w:szCs w:val="28"/>
        </w:rPr>
        <w:t xml:space="preserve">) ИНН 4611001943 </w:t>
      </w:r>
      <w:proofErr w:type="spellStart"/>
      <w:r w:rsidR="00DA1429">
        <w:rPr>
          <w:rFonts w:ascii="Times New Roman" w:hAnsi="Times New Roman" w:cs="Times New Roman"/>
          <w:sz w:val="28"/>
          <w:szCs w:val="28"/>
        </w:rPr>
        <w:t>КПП</w:t>
      </w:r>
      <w:proofErr w:type="spellEnd"/>
      <w:r w:rsidR="00DA1429">
        <w:rPr>
          <w:rFonts w:ascii="Times New Roman" w:hAnsi="Times New Roman" w:cs="Times New Roman"/>
          <w:sz w:val="28"/>
          <w:szCs w:val="28"/>
        </w:rPr>
        <w:t xml:space="preserve"> 461101001 </w:t>
      </w:r>
      <w:proofErr w:type="spellStart"/>
      <w:proofErr w:type="gramStart"/>
      <w:r w:rsidR="00DA142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DA14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A1429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="00DA1429">
        <w:rPr>
          <w:rFonts w:ascii="Times New Roman" w:hAnsi="Times New Roman" w:cs="Times New Roman"/>
          <w:sz w:val="28"/>
          <w:szCs w:val="28"/>
        </w:rPr>
        <w:t xml:space="preserve"> 40</w:t>
      </w:r>
      <w:r w:rsidR="00E7721A">
        <w:rPr>
          <w:rFonts w:ascii="Times New Roman" w:hAnsi="Times New Roman" w:cs="Times New Roman"/>
          <w:sz w:val="28"/>
          <w:szCs w:val="28"/>
        </w:rPr>
        <w:t>3028107380</w:t>
      </w:r>
      <w:r w:rsidR="000E4517">
        <w:rPr>
          <w:rFonts w:ascii="Times New Roman" w:hAnsi="Times New Roman" w:cs="Times New Roman"/>
          <w:sz w:val="28"/>
          <w:szCs w:val="28"/>
        </w:rPr>
        <w:t>73000007</w:t>
      </w:r>
      <w:r w:rsidR="00F028ED">
        <w:rPr>
          <w:rFonts w:ascii="Times New Roman" w:hAnsi="Times New Roman" w:cs="Times New Roman"/>
          <w:sz w:val="28"/>
          <w:szCs w:val="28"/>
        </w:rPr>
        <w:t xml:space="preserve"> в Отделение Курск</w:t>
      </w:r>
      <w:r w:rsidRPr="00193B4D">
        <w:rPr>
          <w:rFonts w:ascii="Times New Roman" w:hAnsi="Times New Roman" w:cs="Times New Roman"/>
          <w:sz w:val="28"/>
          <w:szCs w:val="28"/>
        </w:rPr>
        <w:t xml:space="preserve">  </w:t>
      </w:r>
      <w:r w:rsidR="003979AA">
        <w:rPr>
          <w:rFonts w:ascii="Times New Roman" w:hAnsi="Times New Roman" w:cs="Times New Roman"/>
          <w:sz w:val="28"/>
          <w:szCs w:val="28"/>
        </w:rPr>
        <w:t xml:space="preserve">г. </w:t>
      </w:r>
      <w:r w:rsidR="00460764">
        <w:rPr>
          <w:rFonts w:ascii="Times New Roman" w:hAnsi="Times New Roman" w:cs="Times New Roman"/>
          <w:sz w:val="28"/>
          <w:szCs w:val="28"/>
        </w:rPr>
        <w:t xml:space="preserve">Курск  </w:t>
      </w:r>
      <w:proofErr w:type="spellStart"/>
      <w:r w:rsidRPr="00193B4D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193B4D">
        <w:rPr>
          <w:rFonts w:ascii="Times New Roman" w:hAnsi="Times New Roman" w:cs="Times New Roman"/>
          <w:sz w:val="28"/>
          <w:szCs w:val="28"/>
        </w:rPr>
        <w:t xml:space="preserve"> 043807001</w:t>
      </w:r>
      <w:r w:rsidR="008C20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2043">
        <w:rPr>
          <w:rFonts w:ascii="Times New Roman" w:hAnsi="Times New Roman" w:cs="Times New Roman"/>
          <w:sz w:val="28"/>
          <w:szCs w:val="28"/>
        </w:rPr>
        <w:t>ОКТМО</w:t>
      </w:r>
      <w:proofErr w:type="spellEnd"/>
      <w:r w:rsidR="008C2043">
        <w:rPr>
          <w:rFonts w:ascii="Times New Roman" w:hAnsi="Times New Roman" w:cs="Times New Roman"/>
          <w:sz w:val="28"/>
          <w:szCs w:val="28"/>
        </w:rPr>
        <w:t xml:space="preserve"> 38620412</w:t>
      </w:r>
      <w:r w:rsidRPr="00193B4D">
        <w:rPr>
          <w:rFonts w:ascii="Times New Roman" w:hAnsi="Times New Roman" w:cs="Times New Roman"/>
          <w:sz w:val="28"/>
          <w:szCs w:val="28"/>
        </w:rPr>
        <w:t>.</w:t>
      </w:r>
    </w:p>
    <w:p w:rsidR="006A49D6" w:rsidRPr="00193B4D" w:rsidRDefault="006A49D6" w:rsidP="006A49D6">
      <w:pPr>
        <w:autoSpaceDE w:val="0"/>
        <w:ind w:left="-426" w:firstLine="426"/>
        <w:jc w:val="both"/>
        <w:rPr>
          <w:rFonts w:ascii="Times New Roman" w:hAnsi="Times New Roman" w:cs="Times New Roman"/>
          <w:szCs w:val="28"/>
        </w:rPr>
      </w:pPr>
      <w:r w:rsidRPr="00193B4D">
        <w:rPr>
          <w:rFonts w:ascii="Times New Roman" w:hAnsi="Times New Roman" w:cs="Times New Roman"/>
          <w:sz w:val="28"/>
          <w:szCs w:val="28"/>
        </w:rPr>
        <w:t>Суммы зада</w:t>
      </w:r>
      <w:r w:rsidR="00FB71FB">
        <w:rPr>
          <w:rFonts w:ascii="Times New Roman" w:hAnsi="Times New Roman" w:cs="Times New Roman"/>
          <w:sz w:val="28"/>
          <w:szCs w:val="28"/>
        </w:rPr>
        <w:t>тков возвращаются участникам торгов</w:t>
      </w:r>
      <w:r w:rsidRPr="00193B4D">
        <w:rPr>
          <w:rFonts w:ascii="Times New Roman" w:hAnsi="Times New Roman" w:cs="Times New Roman"/>
          <w:sz w:val="28"/>
          <w:szCs w:val="28"/>
        </w:rPr>
        <w:t xml:space="preserve">, за исключением его победителя, в течение пяти банковских дней </w:t>
      </w:r>
      <w:proofErr w:type="gramStart"/>
      <w:r w:rsidRPr="00193B4D">
        <w:rPr>
          <w:rFonts w:ascii="Times New Roman" w:hAnsi="Times New Roman" w:cs="Times New Roman"/>
          <w:sz w:val="28"/>
          <w:szCs w:val="28"/>
        </w:rPr>
        <w:t>с</w:t>
      </w:r>
      <w:r w:rsidR="00FB71FB">
        <w:rPr>
          <w:rFonts w:ascii="Times New Roman" w:hAnsi="Times New Roman" w:cs="Times New Roman"/>
          <w:sz w:val="28"/>
          <w:szCs w:val="28"/>
        </w:rPr>
        <w:t xml:space="preserve"> даты подведения</w:t>
      </w:r>
      <w:proofErr w:type="gramEnd"/>
      <w:r w:rsidR="00FB71FB">
        <w:rPr>
          <w:rFonts w:ascii="Times New Roman" w:hAnsi="Times New Roman" w:cs="Times New Roman"/>
          <w:sz w:val="28"/>
          <w:szCs w:val="28"/>
        </w:rPr>
        <w:t xml:space="preserve"> итогов торгов</w:t>
      </w:r>
      <w:r w:rsidRPr="00193B4D">
        <w:rPr>
          <w:rFonts w:ascii="Times New Roman" w:hAnsi="Times New Roman" w:cs="Times New Roman"/>
          <w:sz w:val="28"/>
          <w:szCs w:val="28"/>
        </w:rPr>
        <w:t>. Задаток, внесенный победителем на счет Организатора торгов, засчитывается в оплату приобретаемого имущества.</w:t>
      </w:r>
    </w:p>
    <w:p w:rsidR="006A49D6" w:rsidRDefault="00FB71FB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 xml:space="preserve">Для участия в торгах </w:t>
      </w:r>
      <w:r w:rsidR="006A49D6">
        <w:rPr>
          <w:szCs w:val="28"/>
        </w:rPr>
        <w:t xml:space="preserve"> претенденты представляют следующие документы: </w:t>
      </w:r>
    </w:p>
    <w:p w:rsidR="006A49D6" w:rsidRDefault="006A49D6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>1) Заявку на участие в аукционе по форме, установленной Организатором торгов (в 2-х экземплярах).</w:t>
      </w:r>
    </w:p>
    <w:p w:rsidR="006A49D6" w:rsidRDefault="006A49D6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>2) Платежный документ с отметкой банка плательщика об исполнении, подтверждающий перечисление претендентом задатка в счет обеспечения исполнения обязательств в соответствии с договором о задатке.</w:t>
      </w:r>
    </w:p>
    <w:p w:rsidR="006A49D6" w:rsidRDefault="006A49D6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>3) Опись представленных документов (в 2-х экземплярах).</w:t>
      </w:r>
      <w:r>
        <w:rPr>
          <w:szCs w:val="28"/>
        </w:rPr>
        <w:tab/>
      </w:r>
    </w:p>
    <w:p w:rsidR="006A49D6" w:rsidRDefault="006A49D6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 xml:space="preserve">При подаче заявки физическое лицо предъявляет документ, удостоверяющий личность, и его ксерокопию. </w:t>
      </w:r>
    </w:p>
    <w:p w:rsidR="006A49D6" w:rsidRDefault="006A49D6" w:rsidP="006A49D6">
      <w:pPr>
        <w:pStyle w:val="a4"/>
        <w:ind w:left="-426" w:firstLine="426"/>
        <w:rPr>
          <w:szCs w:val="28"/>
        </w:rPr>
      </w:pPr>
      <w:r>
        <w:rPr>
          <w:szCs w:val="28"/>
        </w:rPr>
        <w:t>Физические лица, зарегистрированные как индивидуальные предприниматели, представляют дополнительно следующие документы:</w:t>
      </w:r>
    </w:p>
    <w:p w:rsidR="006A49D6" w:rsidRDefault="006A49D6" w:rsidP="006A49D6">
      <w:pPr>
        <w:pStyle w:val="a4"/>
        <w:tabs>
          <w:tab w:val="clear" w:pos="0"/>
          <w:tab w:val="left" w:pos="-426"/>
        </w:tabs>
        <w:ind w:left="-426" w:firstLine="568"/>
        <w:rPr>
          <w:szCs w:val="28"/>
        </w:rPr>
      </w:pPr>
      <w:r>
        <w:rPr>
          <w:szCs w:val="28"/>
        </w:rPr>
        <w:lastRenderedPageBreak/>
        <w:t xml:space="preserve">- нотариально заверенные копии свидетельства о государственной регистрации физического лица в качестве индивидуального предпринимателя и свидетельства </w:t>
      </w:r>
      <w:proofErr w:type="gramStart"/>
      <w:r>
        <w:rPr>
          <w:szCs w:val="28"/>
        </w:rPr>
        <w:t>о постановке на учет в налоговом органе физического лица по месту жительства на территории</w:t>
      </w:r>
      <w:proofErr w:type="gramEnd"/>
      <w:r>
        <w:rPr>
          <w:szCs w:val="28"/>
        </w:rPr>
        <w:t xml:space="preserve"> Российской Федерации;</w:t>
      </w:r>
    </w:p>
    <w:p w:rsidR="006A49D6" w:rsidRDefault="006A49D6" w:rsidP="006A49D6">
      <w:pPr>
        <w:pStyle w:val="a4"/>
        <w:tabs>
          <w:tab w:val="clear" w:pos="0"/>
          <w:tab w:val="left" w:pos="-426"/>
        </w:tabs>
        <w:ind w:left="-426" w:firstLine="568"/>
        <w:rPr>
          <w:szCs w:val="28"/>
        </w:rPr>
      </w:pPr>
      <w:r>
        <w:rPr>
          <w:szCs w:val="28"/>
        </w:rPr>
        <w:t xml:space="preserve">- выписку из единого государственного реестра индивидуальных предпринимателей, выданную не более чем за 30 дней до даты подачи заявки, или нотариально заверенную копию такой выписки. </w:t>
      </w:r>
    </w:p>
    <w:p w:rsidR="006A49D6" w:rsidRDefault="006A49D6" w:rsidP="006A49D6">
      <w:pPr>
        <w:pStyle w:val="a4"/>
        <w:tabs>
          <w:tab w:val="clear" w:pos="0"/>
          <w:tab w:val="left" w:pos="-426"/>
        </w:tabs>
        <w:ind w:left="-426" w:firstLine="568"/>
        <w:rPr>
          <w:szCs w:val="28"/>
        </w:rPr>
      </w:pPr>
      <w:r>
        <w:rPr>
          <w:szCs w:val="28"/>
        </w:rPr>
        <w:t>Юридические лица дополнительно прилагают:</w:t>
      </w:r>
    </w:p>
    <w:p w:rsidR="006A49D6" w:rsidRDefault="006A49D6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>- нотариально заверенные копии учредительных документов, свидетельства о государственной регистрации юридического лица, свидетельства о постановке на учет в налоговом органе;</w:t>
      </w:r>
    </w:p>
    <w:p w:rsidR="006A49D6" w:rsidRDefault="006A49D6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 xml:space="preserve">- выписку из единого государственного реестра юридических лиц, выданную не более чем за 30 дней до даты подачи заявки, или нотариально заверенную копию такой выписки; </w:t>
      </w:r>
    </w:p>
    <w:p w:rsidR="006A49D6" w:rsidRDefault="006A49D6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 xml:space="preserve">- решение в письменной форме соответствующего органа управления юридического лица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 </w:t>
      </w:r>
    </w:p>
    <w:p w:rsidR="006A49D6" w:rsidRDefault="006A49D6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>- документ, подтверждающий полномочия лица, имеющего право без доверенности действовать от имени юридического лица;</w:t>
      </w:r>
    </w:p>
    <w:p w:rsidR="006A49D6" w:rsidRDefault="006A49D6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>- сведения о доле Российской Федерации, субъекта Российской Федерации, муниципального образования в уставном капитале юридического лица.</w:t>
      </w:r>
    </w:p>
    <w:p w:rsidR="006A49D6" w:rsidRDefault="006A49D6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6A49D6" w:rsidRPr="009065C4" w:rsidRDefault="006A49D6" w:rsidP="006A49D6">
      <w:pPr>
        <w:tabs>
          <w:tab w:val="left" w:pos="-993"/>
        </w:tabs>
        <w:autoSpaceDE w:val="0"/>
        <w:ind w:left="-426" w:firstLine="284"/>
        <w:jc w:val="both"/>
        <w:rPr>
          <w:rFonts w:ascii="Times New Roman" w:hAnsi="Times New Roman" w:cs="Times New Roman"/>
          <w:szCs w:val="28"/>
        </w:rPr>
      </w:pPr>
      <w:r w:rsidRPr="009065C4">
        <w:rPr>
          <w:rFonts w:ascii="Times New Roman" w:hAnsi="Times New Roman" w:cs="Times New Roman"/>
          <w:sz w:val="28"/>
          <w:szCs w:val="28"/>
        </w:rPr>
        <w:t>До признания</w:t>
      </w:r>
      <w:r w:rsidR="009065C4">
        <w:rPr>
          <w:rFonts w:ascii="Times New Roman" w:hAnsi="Times New Roman" w:cs="Times New Roman"/>
          <w:sz w:val="28"/>
          <w:szCs w:val="28"/>
        </w:rPr>
        <w:t xml:space="preserve"> претендента участником торгов</w:t>
      </w:r>
      <w:r w:rsidRPr="009065C4">
        <w:rPr>
          <w:rFonts w:ascii="Times New Roman" w:hAnsi="Times New Roman" w:cs="Times New Roman"/>
          <w:sz w:val="28"/>
          <w:szCs w:val="28"/>
        </w:rPr>
        <w:t xml:space="preserve"> он имеет право посредством уведомления в письменной форме отозвать зарегистрированную заявку.</w:t>
      </w:r>
    </w:p>
    <w:p w:rsidR="006A49D6" w:rsidRDefault="009065C4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>В день проведения торгов</w:t>
      </w:r>
      <w:r w:rsidR="006A49D6">
        <w:rPr>
          <w:szCs w:val="28"/>
        </w:rPr>
        <w:t xml:space="preserve"> комиссия рассматривает заявки и документы претендентов, устанавливает факт поступления от претендентов задатков на основании выписки (выписок) со счета Организатора торгов. 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торгах, которое оформляется протоколом. Аукцион ведет аукционист. Перед началом аукциона участникам выдаются билеты с регистрационным номером. Участник аукциона подает заявку на покупку по объявленной цене поднятием билета. Выигравшим торги признается лицо, предложившее наиболее высокую цену. Протокол об итогах торгов подписывается в день проведения аукциона, договор купли-продажи с победителем заключается в пятидневный срок </w:t>
      </w:r>
      <w:proofErr w:type="gramStart"/>
      <w:r w:rsidR="006A49D6">
        <w:rPr>
          <w:szCs w:val="28"/>
        </w:rPr>
        <w:t>с даты подведения</w:t>
      </w:r>
      <w:proofErr w:type="gramEnd"/>
      <w:r w:rsidR="006A49D6">
        <w:rPr>
          <w:szCs w:val="28"/>
        </w:rPr>
        <w:t xml:space="preserve"> итогов аукциона. Победитель оплачивает приобретённое имущество в течение пяти банковских дней с момента подписания договора купли-продажи в валюте Российской Федерации на счёт, указанный в договоре.</w:t>
      </w:r>
    </w:p>
    <w:p w:rsidR="006A49D6" w:rsidRDefault="009A1205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>Подведение итогов торгов</w:t>
      </w:r>
      <w:r w:rsidR="006A49D6">
        <w:rPr>
          <w:szCs w:val="28"/>
        </w:rPr>
        <w:t xml:space="preserve"> состоится по нижеуказанному ад</w:t>
      </w:r>
      <w:r>
        <w:rPr>
          <w:szCs w:val="28"/>
        </w:rPr>
        <w:t>ресу в день проведения  торгов</w:t>
      </w:r>
      <w:r w:rsidR="006A49D6">
        <w:rPr>
          <w:szCs w:val="28"/>
        </w:rPr>
        <w:t>.</w:t>
      </w:r>
    </w:p>
    <w:p w:rsidR="006A49D6" w:rsidRDefault="006A49D6" w:rsidP="006A49D6">
      <w:pPr>
        <w:pStyle w:val="a4"/>
        <w:tabs>
          <w:tab w:val="clear" w:pos="0"/>
          <w:tab w:val="left" w:pos="-993"/>
        </w:tabs>
        <w:ind w:left="-426" w:firstLine="284"/>
        <w:rPr>
          <w:szCs w:val="28"/>
        </w:rPr>
      </w:pPr>
      <w:r>
        <w:rPr>
          <w:szCs w:val="28"/>
        </w:rPr>
        <w:t>Форма платежа – денежные средства.</w:t>
      </w:r>
    </w:p>
    <w:p w:rsidR="006A49D6" w:rsidRDefault="006A49D6" w:rsidP="006A49D6">
      <w:pPr>
        <w:pStyle w:val="ConsPlusNormal"/>
        <w:widowControl/>
        <w:tabs>
          <w:tab w:val="left" w:pos="-993"/>
        </w:tabs>
        <w:ind w:left="-426" w:firstLine="284"/>
        <w:jc w:val="both"/>
        <w:rPr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подробную информацию об имуществе, ознакомиться с  документацией, подать заявку с прилагаемыми к ней документами и заключить </w:t>
      </w:r>
      <w:r>
        <w:rPr>
          <w:rFonts w:ascii="Times New Roman" w:hAnsi="Times New Roman" w:cs="Times New Roman"/>
          <w:sz w:val="28"/>
          <w:szCs w:val="28"/>
        </w:rPr>
        <w:lastRenderedPageBreak/>
        <w:t>догов</w:t>
      </w:r>
      <w:r w:rsidR="006A53FC">
        <w:rPr>
          <w:rFonts w:ascii="Times New Roman" w:hAnsi="Times New Roman" w:cs="Times New Roman"/>
          <w:sz w:val="28"/>
          <w:szCs w:val="28"/>
        </w:rPr>
        <w:t xml:space="preserve">ор о задатке можно по адресу: Курская область, Курский район, </w:t>
      </w:r>
      <w:r w:rsidR="00FB404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B4040">
        <w:rPr>
          <w:rFonts w:ascii="Times New Roman" w:hAnsi="Times New Roman" w:cs="Times New Roman"/>
          <w:sz w:val="28"/>
          <w:szCs w:val="28"/>
        </w:rPr>
        <w:t>Вер</w:t>
      </w:r>
      <w:r w:rsidR="005F52B2">
        <w:rPr>
          <w:rFonts w:ascii="Times New Roman" w:hAnsi="Times New Roman" w:cs="Times New Roman"/>
          <w:sz w:val="28"/>
          <w:szCs w:val="28"/>
        </w:rPr>
        <w:t>хнекасиново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5F52B2">
        <w:rPr>
          <w:rFonts w:ascii="Times New Roman" w:hAnsi="Times New Roman" w:cs="Times New Roman"/>
          <w:sz w:val="28"/>
          <w:szCs w:val="28"/>
        </w:rPr>
        <w:t xml:space="preserve"> д. 11Б, телефон 59-</w:t>
      </w:r>
      <w:r>
        <w:rPr>
          <w:rFonts w:ascii="Times New Roman" w:hAnsi="Times New Roman" w:cs="Times New Roman"/>
          <w:sz w:val="28"/>
          <w:szCs w:val="28"/>
        </w:rPr>
        <w:t>6</w:t>
      </w:r>
      <w:r w:rsidR="005F52B2">
        <w:rPr>
          <w:rFonts w:ascii="Times New Roman" w:hAnsi="Times New Roman" w:cs="Times New Roman"/>
          <w:sz w:val="28"/>
          <w:szCs w:val="28"/>
        </w:rPr>
        <w:t>2-10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49D6" w:rsidRDefault="006A49D6" w:rsidP="006A49D6">
      <w:pPr>
        <w:pStyle w:val="a4"/>
        <w:tabs>
          <w:tab w:val="clear" w:pos="0"/>
          <w:tab w:val="left" w:pos="-426"/>
        </w:tabs>
        <w:ind w:left="-426" w:firstLine="568"/>
        <w:jc w:val="center"/>
        <w:rPr>
          <w:b/>
          <w:szCs w:val="28"/>
        </w:rPr>
      </w:pPr>
    </w:p>
    <w:p w:rsidR="006A49D6" w:rsidRDefault="006A49D6" w:rsidP="006A49D6">
      <w:pPr>
        <w:pStyle w:val="a4"/>
        <w:tabs>
          <w:tab w:val="clear" w:pos="0"/>
          <w:tab w:val="left" w:pos="-426"/>
        </w:tabs>
        <w:ind w:left="-426" w:firstLine="568"/>
        <w:jc w:val="center"/>
        <w:rPr>
          <w:b/>
          <w:szCs w:val="28"/>
        </w:rPr>
      </w:pPr>
    </w:p>
    <w:p w:rsidR="006A49D6" w:rsidRDefault="006A49D6" w:rsidP="006A49D6">
      <w:pPr>
        <w:tabs>
          <w:tab w:val="left" w:pos="284"/>
        </w:tabs>
        <w:jc w:val="both"/>
        <w:rPr>
          <w:sz w:val="28"/>
          <w:szCs w:val="28"/>
        </w:rPr>
      </w:pPr>
    </w:p>
    <w:p w:rsidR="006A49D6" w:rsidRPr="00BB3620" w:rsidRDefault="00BB3620" w:rsidP="00BB3620">
      <w:pPr>
        <w:tabs>
          <w:tab w:val="left" w:pos="284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Брежневского сельсовета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Шавырина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A76013" w:rsidRPr="00BB3620" w:rsidRDefault="00A76013">
      <w:pPr>
        <w:rPr>
          <w:rFonts w:ascii="Times New Roman" w:hAnsi="Times New Roman" w:cs="Times New Roman"/>
        </w:rPr>
      </w:pPr>
    </w:p>
    <w:sectPr w:rsidR="00A76013" w:rsidRPr="00BB3620" w:rsidSect="00A76013">
      <w:headerReference w:type="default" r:id="rId7"/>
      <w:headerReference w:type="first" r:id="rId8"/>
      <w:pgSz w:w="11906" w:h="16838"/>
      <w:pgMar w:top="1134" w:right="851" w:bottom="567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013" w:rsidRDefault="00A76013" w:rsidP="00A76013">
      <w:pPr>
        <w:spacing w:after="0" w:line="240" w:lineRule="auto"/>
      </w:pPr>
      <w:r>
        <w:separator/>
      </w:r>
    </w:p>
  </w:endnote>
  <w:endnote w:type="continuationSeparator" w:id="1">
    <w:p w:rsidR="00A76013" w:rsidRDefault="00A76013" w:rsidP="00A7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013" w:rsidRDefault="00A76013" w:rsidP="00A76013">
      <w:pPr>
        <w:spacing w:after="0" w:line="240" w:lineRule="auto"/>
      </w:pPr>
      <w:r>
        <w:separator/>
      </w:r>
    </w:p>
  </w:footnote>
  <w:footnote w:type="continuationSeparator" w:id="1">
    <w:p w:rsidR="00A76013" w:rsidRDefault="00A76013" w:rsidP="00A7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013" w:rsidRDefault="00DF4B37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6pt;height:13.75pt;z-index:25166028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A76013" w:rsidRDefault="00DF4B37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 w:rsidR="00A25782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BF2906">
                  <w:rPr>
                    <w:rStyle w:val="a3"/>
                    <w:noProof/>
                  </w:rPr>
                  <w:t>5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013" w:rsidRDefault="00A7601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A49D6"/>
    <w:rsid w:val="00023BC7"/>
    <w:rsid w:val="000A4911"/>
    <w:rsid w:val="000E4517"/>
    <w:rsid w:val="001411DF"/>
    <w:rsid w:val="00193B4D"/>
    <w:rsid w:val="001A769E"/>
    <w:rsid w:val="002107B3"/>
    <w:rsid w:val="00254193"/>
    <w:rsid w:val="00284C02"/>
    <w:rsid w:val="002A3D1B"/>
    <w:rsid w:val="00355E49"/>
    <w:rsid w:val="0037798A"/>
    <w:rsid w:val="003979AA"/>
    <w:rsid w:val="003B1920"/>
    <w:rsid w:val="003E2549"/>
    <w:rsid w:val="00437F5C"/>
    <w:rsid w:val="004519E2"/>
    <w:rsid w:val="00452627"/>
    <w:rsid w:val="00460764"/>
    <w:rsid w:val="004F1FFC"/>
    <w:rsid w:val="004F4719"/>
    <w:rsid w:val="00521E4A"/>
    <w:rsid w:val="005565BD"/>
    <w:rsid w:val="005B24F4"/>
    <w:rsid w:val="005D1521"/>
    <w:rsid w:val="005F52B2"/>
    <w:rsid w:val="006A49D6"/>
    <w:rsid w:val="006A53FC"/>
    <w:rsid w:val="007A737A"/>
    <w:rsid w:val="007D2A06"/>
    <w:rsid w:val="00821EBB"/>
    <w:rsid w:val="008774C1"/>
    <w:rsid w:val="008C2043"/>
    <w:rsid w:val="009065C4"/>
    <w:rsid w:val="00950177"/>
    <w:rsid w:val="009A1205"/>
    <w:rsid w:val="009D09F0"/>
    <w:rsid w:val="00A2503C"/>
    <w:rsid w:val="00A25782"/>
    <w:rsid w:val="00A76013"/>
    <w:rsid w:val="00AE096A"/>
    <w:rsid w:val="00B708D9"/>
    <w:rsid w:val="00B929DC"/>
    <w:rsid w:val="00BB3620"/>
    <w:rsid w:val="00BB58DF"/>
    <w:rsid w:val="00BF2906"/>
    <w:rsid w:val="00CD555E"/>
    <w:rsid w:val="00D127FA"/>
    <w:rsid w:val="00D21DB0"/>
    <w:rsid w:val="00D548E6"/>
    <w:rsid w:val="00D570EF"/>
    <w:rsid w:val="00D64871"/>
    <w:rsid w:val="00DA1429"/>
    <w:rsid w:val="00DC0EE7"/>
    <w:rsid w:val="00DF4B37"/>
    <w:rsid w:val="00E263F2"/>
    <w:rsid w:val="00E62A39"/>
    <w:rsid w:val="00E7721A"/>
    <w:rsid w:val="00E95588"/>
    <w:rsid w:val="00EB62F8"/>
    <w:rsid w:val="00EC0459"/>
    <w:rsid w:val="00EE2AF6"/>
    <w:rsid w:val="00F028ED"/>
    <w:rsid w:val="00FB4040"/>
    <w:rsid w:val="00FB71FB"/>
    <w:rsid w:val="00FE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A49D6"/>
  </w:style>
  <w:style w:type="paragraph" w:styleId="a4">
    <w:name w:val="Body Text Indent"/>
    <w:basedOn w:val="a"/>
    <w:link w:val="a5"/>
    <w:rsid w:val="006A49D6"/>
    <w:pPr>
      <w:tabs>
        <w:tab w:val="left" w:pos="0"/>
      </w:tabs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с отступом Знак"/>
    <w:basedOn w:val="a0"/>
    <w:link w:val="a4"/>
    <w:rsid w:val="006A49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rsid w:val="006A49D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rsid w:val="006A49D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6A49D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2014-11-09T14:06:00Z</dcterms:created>
  <dcterms:modified xsi:type="dcterms:W3CDTF">2014-11-10T13:13:00Z</dcterms:modified>
</cp:coreProperties>
</file>