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9F" w:rsidRDefault="002D6D9F" w:rsidP="002D6D9F">
      <w:pPr>
        <w:shd w:val="clear" w:color="auto" w:fill="EEEEEE"/>
        <w:jc w:val="center"/>
        <w:rPr>
          <w:rFonts w:ascii="Tahoma" w:hAnsi="Tahoma" w:cs="Tahoma"/>
          <w:b/>
          <w:bCs/>
          <w:color w:val="000000"/>
          <w:sz w:val="18"/>
          <w:szCs w:val="18"/>
        </w:rPr>
      </w:pPr>
      <w:r>
        <w:rPr>
          <w:rFonts w:ascii="Tahoma" w:hAnsi="Tahoma" w:cs="Tahoma"/>
          <w:b/>
          <w:bCs/>
          <w:color w:val="000000"/>
          <w:sz w:val="18"/>
          <w:szCs w:val="18"/>
        </w:rPr>
        <w:t>П О С Т А Н О В Л Е Н И Е от 13 сентября 2016г № 192 -П Об утверждении Положения об организации и ведении гражданской обороны на территории Брежневского сельсовета Курского района Курской области В целях реализации Федерального закона от 30.12.2015 N 448-ФЗ "О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 Администрация Брежневского сельсовета Курского района Курской области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Р  О  С  С  И  Й  С  К  А  Я    Ф  Е  Д  Е  Р  А  Ц  И  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АДМИНИСТРАЦИЯ БРЕЖНЕВСКОГО СЕЛЬСОВЕТА   КУРСКОГО РАЙОНА КУРСКОЙ ОБЛАСТИ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П О С Т А Н О В Л Е Н И 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от 13 сентября 2016г                                             № 192  -П</w:t>
      </w:r>
    </w:p>
    <w:tbl>
      <w:tblPr>
        <w:tblW w:w="12459" w:type="dxa"/>
        <w:tblCellSpacing w:w="0" w:type="dxa"/>
        <w:tblCellMar>
          <w:left w:w="0" w:type="dxa"/>
          <w:right w:w="0" w:type="dxa"/>
        </w:tblCellMar>
        <w:tblLook w:val="04A0"/>
      </w:tblPr>
      <w:tblGrid>
        <w:gridCol w:w="8357"/>
        <w:gridCol w:w="4102"/>
      </w:tblGrid>
      <w:tr w:rsidR="002D6D9F" w:rsidTr="002D6D9F">
        <w:trPr>
          <w:tblCellSpacing w:w="0" w:type="dxa"/>
        </w:trPr>
        <w:tc>
          <w:tcPr>
            <w:tcW w:w="6500" w:type="dxa"/>
            <w:tcBorders>
              <w:top w:val="single" w:sz="4" w:space="0" w:color="FFFFFF"/>
              <w:left w:val="single" w:sz="4" w:space="0" w:color="FFFFFF"/>
              <w:bottom w:val="single" w:sz="4" w:space="0" w:color="FFFFFF"/>
              <w:right w:val="single" w:sz="4" w:space="0" w:color="FFFFFF"/>
            </w:tcBorders>
            <w:tcMar>
              <w:top w:w="26" w:type="dxa"/>
              <w:left w:w="51" w:type="dxa"/>
              <w:bottom w:w="26" w:type="dxa"/>
              <w:right w:w="51" w:type="dxa"/>
            </w:tcMar>
            <w:hideMark/>
          </w:tcPr>
          <w:p w:rsidR="002D6D9F" w:rsidRDefault="002D6D9F">
            <w:pPr>
              <w:pStyle w:val="a3"/>
              <w:spacing w:before="0" w:beforeAutospacing="0" w:after="0" w:afterAutospacing="0"/>
              <w:jc w:val="both"/>
              <w:rPr>
                <w:sz w:val="15"/>
                <w:szCs w:val="15"/>
              </w:rPr>
            </w:pPr>
            <w:r>
              <w:rPr>
                <w:rStyle w:val="a6"/>
                <w:sz w:val="15"/>
                <w:szCs w:val="15"/>
              </w:rPr>
              <w:t>Об утверждении Положения об организации и ведении гражданской обороны на территории Брежневского сельсовета Курского района Курской области</w:t>
            </w:r>
          </w:p>
          <w:p w:rsidR="002D6D9F" w:rsidRDefault="002D6D9F">
            <w:pPr>
              <w:pStyle w:val="a3"/>
              <w:spacing w:before="0" w:beforeAutospacing="0" w:after="0" w:afterAutospacing="0"/>
              <w:jc w:val="both"/>
              <w:rPr>
                <w:sz w:val="15"/>
                <w:szCs w:val="15"/>
              </w:rPr>
            </w:pPr>
            <w:r>
              <w:rPr>
                <w:rStyle w:val="a6"/>
                <w:sz w:val="15"/>
                <w:szCs w:val="15"/>
              </w:rPr>
              <w:t> </w:t>
            </w:r>
          </w:p>
          <w:p w:rsidR="002D6D9F" w:rsidRDefault="002D6D9F">
            <w:pPr>
              <w:pStyle w:val="a3"/>
              <w:spacing w:before="0" w:beforeAutospacing="0" w:after="0" w:afterAutospacing="0"/>
              <w:jc w:val="both"/>
              <w:rPr>
                <w:sz w:val="15"/>
                <w:szCs w:val="15"/>
              </w:rPr>
            </w:pPr>
            <w:r>
              <w:rPr>
                <w:rStyle w:val="a6"/>
                <w:sz w:val="15"/>
                <w:szCs w:val="15"/>
              </w:rPr>
              <w:t> </w:t>
            </w:r>
          </w:p>
          <w:p w:rsidR="002D6D9F" w:rsidRDefault="002D6D9F">
            <w:pPr>
              <w:pStyle w:val="3"/>
              <w:spacing w:before="64" w:after="64"/>
              <w:jc w:val="center"/>
              <w:rPr>
                <w:sz w:val="21"/>
                <w:szCs w:val="21"/>
              </w:rPr>
            </w:pPr>
            <w:r>
              <w:rPr>
                <w:sz w:val="21"/>
                <w:szCs w:val="21"/>
              </w:rPr>
              <w:t>    В целях реализации Федерального закона от 30.12.2015 N 448-ФЗ "О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 Администрация Брежневского сельсовета Курского района Курской области ПОСТАНОВЛЯЕТ:</w:t>
            </w:r>
          </w:p>
          <w:p w:rsidR="002D6D9F" w:rsidRDefault="002D6D9F">
            <w:pPr>
              <w:pStyle w:val="a3"/>
              <w:spacing w:before="0" w:beforeAutospacing="0" w:after="0" w:afterAutospacing="0"/>
              <w:jc w:val="both"/>
              <w:rPr>
                <w:sz w:val="15"/>
                <w:szCs w:val="15"/>
              </w:rPr>
            </w:pPr>
            <w:r>
              <w:rPr>
                <w:sz w:val="15"/>
                <w:szCs w:val="15"/>
              </w:rPr>
              <w:t> </w:t>
            </w:r>
          </w:p>
          <w:p w:rsidR="002D6D9F" w:rsidRDefault="002D6D9F">
            <w:pPr>
              <w:pStyle w:val="a3"/>
              <w:spacing w:before="0" w:beforeAutospacing="0" w:after="0" w:afterAutospacing="0"/>
              <w:jc w:val="both"/>
              <w:rPr>
                <w:sz w:val="15"/>
                <w:szCs w:val="15"/>
              </w:rPr>
            </w:pPr>
            <w:r>
              <w:rPr>
                <w:sz w:val="15"/>
                <w:szCs w:val="15"/>
              </w:rPr>
              <w:t> </w:t>
            </w:r>
          </w:p>
          <w:p w:rsidR="002D6D9F" w:rsidRDefault="002D6D9F" w:rsidP="002D6D9F">
            <w:pPr>
              <w:numPr>
                <w:ilvl w:val="0"/>
                <w:numId w:val="1"/>
              </w:numPr>
              <w:spacing w:after="0" w:line="240" w:lineRule="auto"/>
              <w:ind w:left="0"/>
              <w:rPr>
                <w:sz w:val="24"/>
                <w:szCs w:val="24"/>
              </w:rPr>
            </w:pPr>
            <w:r>
              <w:t>Утвердить в новой редакции прилагаемое Положение об организации и ведении гражданской обороны на территории Брежневского сельсовета Курского района Курской области.</w:t>
            </w:r>
          </w:p>
          <w:p w:rsidR="002D6D9F" w:rsidRDefault="002D6D9F" w:rsidP="002D6D9F">
            <w:pPr>
              <w:numPr>
                <w:ilvl w:val="0"/>
                <w:numId w:val="1"/>
              </w:numPr>
              <w:spacing w:after="0" w:line="240" w:lineRule="auto"/>
              <w:ind w:left="0"/>
            </w:pPr>
            <w:r>
              <w:t>Контроль за выполнением настоящего постановления оставляю за собой.</w:t>
            </w:r>
          </w:p>
          <w:p w:rsidR="002D6D9F" w:rsidRDefault="002D6D9F" w:rsidP="002D6D9F">
            <w:pPr>
              <w:numPr>
                <w:ilvl w:val="0"/>
                <w:numId w:val="1"/>
              </w:numPr>
              <w:spacing w:after="0" w:line="240" w:lineRule="auto"/>
              <w:ind w:left="0"/>
            </w:pPr>
            <w:r>
              <w:t>Постановление вступает в силу со дня его подписания.</w:t>
            </w:r>
          </w:p>
          <w:p w:rsidR="002D6D9F" w:rsidRDefault="002D6D9F">
            <w:pPr>
              <w:pStyle w:val="a3"/>
              <w:spacing w:before="0" w:beforeAutospacing="0" w:after="0" w:afterAutospacing="0"/>
              <w:jc w:val="both"/>
              <w:rPr>
                <w:sz w:val="15"/>
                <w:szCs w:val="15"/>
              </w:rPr>
            </w:pPr>
            <w:r>
              <w:rPr>
                <w:sz w:val="15"/>
                <w:szCs w:val="15"/>
              </w:rPr>
              <w:t> </w:t>
            </w:r>
          </w:p>
          <w:p w:rsidR="002D6D9F" w:rsidRDefault="002D6D9F">
            <w:pPr>
              <w:pStyle w:val="a3"/>
              <w:spacing w:before="0" w:beforeAutospacing="0" w:after="0" w:afterAutospacing="0"/>
              <w:jc w:val="both"/>
              <w:rPr>
                <w:sz w:val="15"/>
                <w:szCs w:val="15"/>
              </w:rPr>
            </w:pPr>
            <w:r>
              <w:rPr>
                <w:sz w:val="15"/>
                <w:szCs w:val="15"/>
              </w:rPr>
              <w:t> </w:t>
            </w:r>
          </w:p>
          <w:p w:rsidR="002D6D9F" w:rsidRDefault="002D6D9F">
            <w:pPr>
              <w:pStyle w:val="a3"/>
              <w:spacing w:before="0" w:beforeAutospacing="0" w:after="0" w:afterAutospacing="0"/>
              <w:jc w:val="both"/>
              <w:rPr>
                <w:sz w:val="15"/>
                <w:szCs w:val="15"/>
              </w:rPr>
            </w:pPr>
            <w:r>
              <w:rPr>
                <w:sz w:val="15"/>
                <w:szCs w:val="15"/>
              </w:rPr>
              <w:t> </w:t>
            </w:r>
          </w:p>
        </w:tc>
        <w:tc>
          <w:tcPr>
            <w:tcW w:w="3190" w:type="dxa"/>
            <w:tcBorders>
              <w:top w:val="single" w:sz="4" w:space="0" w:color="FFFFFF"/>
              <w:left w:val="single" w:sz="4" w:space="0" w:color="FFFFFF"/>
              <w:bottom w:val="single" w:sz="4" w:space="0" w:color="FFFFFF"/>
              <w:right w:val="single" w:sz="4" w:space="0" w:color="FFFFFF"/>
            </w:tcBorders>
            <w:tcMar>
              <w:top w:w="26" w:type="dxa"/>
              <w:left w:w="51" w:type="dxa"/>
              <w:bottom w:w="26" w:type="dxa"/>
              <w:right w:w="51" w:type="dxa"/>
            </w:tcMar>
            <w:hideMark/>
          </w:tcPr>
          <w:p w:rsidR="002D6D9F" w:rsidRDefault="002D6D9F">
            <w:pPr>
              <w:pStyle w:val="a3"/>
              <w:spacing w:before="0" w:beforeAutospacing="0" w:after="0" w:afterAutospacing="0"/>
              <w:jc w:val="both"/>
              <w:rPr>
                <w:sz w:val="15"/>
                <w:szCs w:val="15"/>
              </w:rPr>
            </w:pPr>
            <w:r>
              <w:rPr>
                <w:rStyle w:val="a6"/>
                <w:sz w:val="15"/>
                <w:szCs w:val="15"/>
              </w:rPr>
              <w:t> </w:t>
            </w:r>
          </w:p>
        </w:tc>
      </w:tr>
    </w:tbl>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Брежневского сельсовета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Курского района    Курской области                                                   В.Д. Печурин</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Брежневского сельсовета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13.09.2016г. № 192-П</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ПОЛОЖЕНИЕ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об организации и ведении гражданской обороны на территории Брежневского сельсовета Курского района Курской области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D6D9F" w:rsidRDefault="002D6D9F" w:rsidP="002D6D9F">
      <w:pPr>
        <w:numPr>
          <w:ilvl w:val="0"/>
          <w:numId w:val="2"/>
        </w:numPr>
        <w:shd w:val="clear" w:color="auto" w:fill="EEEEEE"/>
        <w:spacing w:after="0" w:line="240" w:lineRule="auto"/>
        <w:ind w:left="0"/>
        <w:rPr>
          <w:rFonts w:ascii="Tahoma" w:hAnsi="Tahoma" w:cs="Tahoma"/>
          <w:color w:val="000000"/>
          <w:sz w:val="15"/>
          <w:szCs w:val="15"/>
        </w:rPr>
      </w:pPr>
      <w:r>
        <w:rPr>
          <w:rStyle w:val="a6"/>
          <w:rFonts w:ascii="Tahoma" w:hAnsi="Tahoma" w:cs="Tahoma"/>
          <w:color w:val="000000"/>
          <w:sz w:val="15"/>
          <w:szCs w:val="15"/>
        </w:rPr>
        <w:t>1.   Общие положения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Настоящее Положение разработано в соответствии с Федеральным законом от 12 февраля 1998 г. N 28-ФЗ "О гражданской обороне", постановлением Правительства Российской Федерации от 26 ноября 2007 г. N 804 "Об утверждении Положения о гражданской обороне в Российской Федерации", Методическими рекомендациями по разработке Положения об организации и ведении гражданской обороны в субъекте Российской Федерации, разработанными МЧС России 26 июня 2008 года, и определяет организационные основы гражданской обороны, содержание основных мероприятий по гражданской обороне, состав сил и средств гражданской обороны, порядок организации и ведения гражданской обороны в Брежневском сельсовете Курского района Курской области (далее муниципальное образование «Брежневский сельсовет»).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 1.2. Гражданская оборона в муниципальном образовании «Брежневский сельсовет» организуется и ведется в соответствии с законами и нормативными правовыми актами Российской Федерации и Курской области, нормативными правовыми актами </w:t>
      </w:r>
      <w:r>
        <w:rPr>
          <w:rFonts w:ascii="Tahoma" w:hAnsi="Tahoma" w:cs="Tahoma"/>
          <w:color w:val="000000"/>
          <w:sz w:val="15"/>
          <w:szCs w:val="15"/>
        </w:rPr>
        <w:lastRenderedPageBreak/>
        <w:t>Администрации Курского района на решение задач в области гражданской обороны, распорядительными документами Администрации Курского района, а также настоящим Положением.</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Чрезвычайная ситуация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Муниципальное образовании «Брежневский сельсовет»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Глава Городенского сельсовета несет персональную ответственность за организацию и проведение мероприятий по гражданской обороне в соответствии с действующим законодательством.</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w:t>
      </w:r>
      <w:r>
        <w:rPr>
          <w:rStyle w:val="a6"/>
          <w:rFonts w:ascii="Tahoma" w:hAnsi="Tahoma" w:cs="Tahoma"/>
          <w:color w:val="000000"/>
          <w:sz w:val="15"/>
          <w:szCs w:val="15"/>
        </w:rPr>
        <w:t>Полномочия органов местного самоуправления</w:t>
      </w:r>
      <w:r>
        <w:rPr>
          <w:rFonts w:ascii="Tahoma" w:hAnsi="Tahoma" w:cs="Tahoma"/>
          <w:color w:val="000000"/>
          <w:sz w:val="15"/>
          <w:szCs w:val="15"/>
        </w:rPr>
        <w:t> </w:t>
      </w:r>
      <w:r>
        <w:rPr>
          <w:rStyle w:val="a6"/>
          <w:rFonts w:ascii="Tahoma" w:hAnsi="Tahoma" w:cs="Tahoma"/>
          <w:color w:val="000000"/>
          <w:sz w:val="15"/>
          <w:szCs w:val="15"/>
        </w:rPr>
        <w:t>муниципального образования «Брежневский сельсовет»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Глава Брежневского сельсовета Курского района в пределах своей компетенции: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руководство гражданской обороной на территории Городенского сельсовета Льговского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обеспечивает согласованное функционирование и взаимодействие органов государственной власти при решении задач и (или) выполнении мероприятий по гражданской обороне на территории Городенского сельсовета Льговского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утверждает (определяет) состав комиссий и коллегиальных органов, создаваемых в целях организации выполнения мероприятий по гражданской обороне, и порядок их деятельности;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утверждает состав полномочий по решению задач и (или) выполнению мероприятий по гражданской обороне на территории Брежневского сельсовета Курского района для Администрации Городенского сельсовета Льговского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контролирует применение мер по обеспечению решения задач и выполнения мероприятий по гражданской обороне на территории Городенского сельсовета Льговского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иные полномочия в сфере руководства гражданской обороной Селекционного сельсовета Льговского района в соответствии с законодательством Российской Федерации.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Собрание депутатов Брежневского сельсовета Курского района Курской области в пределах своей компетенции: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законодательное регулирование в области организации и ведения гражданской обороны на территории Городенского сельсовета Льговского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утверждает в составе бюджета муниципального образования «Брежневский сельсовет» на соответствующий финансовый год финансовые средства на реализацию мероприятий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проводит слушания по вопросам состояния гражданской обороны в муниципальном образовании Брежневский сельсовет Курского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иные полномочия в сфере организации и ведения гражданской обороны в муниципальном образовании «Брежневский сельсовет» установленные законодательством Российской Федерации и нормативными правовыми актами Курской области.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Администрация Брежневского сельсовета Курского района в пределах своей компетенции: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организует проведение мероприятий по гражданской обороне, разрабатывает и реализует план гражданской обороны и защиты населения в пределах установленной компетенции;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разрабатывает и принимает нормативные правовые акты в области организации и ведения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разрабатывает целевые программы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утверждает состав полномочий по решению задач и (или) мероприятий по гражданской обороне отраслевой экономической направленности на территории Брежневского сельсовета Курского района для организаций различных форм собственности;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привлекает на договорной основе организации различных форм собственности для выполнения работ (поставок товаров и (или) предоставления услуг) в целях обеспечения выполнения мероприятий по гражданской обороне на территории Городенского сельсовета Льговского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утверждает перечень организаций, создающих нештатные аварийно-спасательные формирования и нештатные формирования по обеспечению выполнения мероприятий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заключает с федеральными органами исполнительной власти соглашения о передаче друг другу осуществления части своих полномочий в организации мероприятий по гражданской обороне на территории Курской области;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иные полномочия в регулируемой сфере, установленные законодательством Российской Федерации.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проводят подготовку населения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ситуаций природного и техногенного характера, защитные сооружения и другие объекты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проводят мероприятия по подготовке к эвакуации населения, материальных и культурных ценностей в безопасные районы;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проводят первоочередные мероприятия по поддержанию устойчивого функционирования организаций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создают и содержат в целях гражданской обороны запасы продовольствия, медицинских средств индивидуальной защиты и иных средств;</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ситуаций природного и техногенного;</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определяют перечень организаций, обеспечивающих выполнение мероприятий местного уровня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осуществляют подготовку и содержание в готовности необходимых сил и средств для защиты населения и территории от чрезвычайных ситуаций, а также подготовку населения в области защиты от чрезвычайных ситуаций.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numPr>
          <w:ilvl w:val="0"/>
          <w:numId w:val="3"/>
        </w:numPr>
        <w:shd w:val="clear" w:color="auto" w:fill="EEEEEE"/>
        <w:spacing w:after="0" w:line="240" w:lineRule="auto"/>
        <w:ind w:left="0"/>
        <w:rPr>
          <w:rFonts w:ascii="Tahoma" w:hAnsi="Tahoma" w:cs="Tahoma"/>
          <w:color w:val="000000"/>
          <w:sz w:val="15"/>
          <w:szCs w:val="15"/>
        </w:rPr>
      </w:pPr>
      <w:r>
        <w:rPr>
          <w:rStyle w:val="a6"/>
          <w:rFonts w:ascii="Tahoma" w:hAnsi="Tahoma" w:cs="Tahoma"/>
          <w:color w:val="000000"/>
          <w:sz w:val="15"/>
          <w:szCs w:val="15"/>
        </w:rPr>
        <w:t>3.   Мероприятия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Мероприятия по гражданской обороне - организационные и специальные действия, осуществляемые в муниципальном образовании Брежневский сельсовет Курского района в области гражданской обороны в соответствии с законами и иными нормативными правовыми актами Российской Федерации.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Мероприятиями, проводимыми муниципальным образованием Брежневский сельсовет Курского района и организациями в соответствии с полномочиями, установленными федеральным законодательством, в целях решения задач в области гражданской обороны являются: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 По подготовке населения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нормативное,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планирование и осуществление подготовки населения Брежневского сельсовета Курского района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создание, оснащение, организация деятельности и всестороннего обеспечения функционирования учебно-методических центров по гражданской обороне и защите от чрезвычайных ситуаций, других образовательных учреждений дополнительного профессионального образования (повышения квалификации) должностных лиц и работников гражданской обороны, а также курсов гражданской обороны муниципальных образований и учебно-консультационных пунктов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поддержание в рабочем состоянии учебно-материальной базы для подготовки работников организаций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и осуществление пропаганды знаний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пропаганда знаний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3.2.2. По оповещению населения: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осуществляют сбор и обмен информацией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3.2.3. По эвакуации населения, материальных и культурных ценностей в безопасные районы: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планирования, подготовки и проведения эвакуации;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подготовка районов размещения эвакуируемого населения, мест хранения материальных и культурных ценностей;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подготовка транспортных средств для обеспечения проведения эвакуационных мероприятий;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подготовка мероприятий по обеспечению эвакуированного населения продуктами питания, водой, коммунально-бытовыми услугами и медицинским обеспечением;</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подготовка к осуществлению мер по охране общественного порядка в ходе эвакуационных мероприятий;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подготовка и организация деятельности эвакуационных органов.</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Подготовка эвакуации осуществляется заблаговременно в мирное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Эвакуация населения, материальных и культурных ценностей планируется эвакуационными органами области, органов местного самоуправления и организаций во взаимодействии с соответствующими органами, осуществляющими управление гражданской обороной.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3.2.4. По предоставлению населению убежищ и средств индивидуальной защиты: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строительство новых, поддержание в состоянии постоянной готовности к использованию по предназначению, эксплуатационно-техническое обслуживание и модернизация существующих защитных сооружений гражданской обороны и их систем жизнеобеспечения;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упрощенным внутренним оборудованием и укрытий простейшего типа;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укрытия установленных категорий населения в защитных сооружениях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накопление, хранение, освежение и использование по предназначению средств индивидуальной защиты;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выдачи населению средств индивидуальной защиты и предоставления средств коллективной защиты в установленные сроки.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защитных сооружений гражданской обороны, обеспечение их сохранности и поддержание в готовности осуществляется органами исполнительной власти области, органами местного самоуправления и организациями, на территории которых эти защитные сооружения создаются, в соответствии с действующим законодательством.</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Накопление средств индивидуальной защиты осуществляется заблаговременно в мирное время в запасах материально-технических, продовольственных, медицинских и иных средств в интересах гражданской обороны и резервах материальных ресурсов для ликвидации чрезвычайных ситуаций.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Мероприятия по выдаче населению, освежению и использованию средств индивидуальной защиты планируются и подготавливаются в мирное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3.2.5. По световой и другим видам маскировки: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определение перечня объектов, подлежащих маскировке;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разработка планов комплексной маскировки организаций, отнесенных к категориям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инженерно-технических мероприятий по уменьшению демаскирующих признаков организаций, отнесенных к категориям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3.2.6. По проведению аварийно-спасательных работ в случае возникновения опасностей для населения при военных конфликтах или вследствие этих конфликтов, а также при чрезвычайных ситуаций природного и техногенного характера и террористических акций: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разработка современных технологий и технических средств проведения аварийно-спасательных и других неотложных работ;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взаимодействия сил гражданской обороны с Вооруженными Силами Российской Федерации, другими войсками, воинскими формированиями и органами, а также специальными формированиями, создаваемыми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3.2.7. 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помощи, срочному предоставлению жилья и принятию других необходимых мер:</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планирование и организация основных видов жизнеобеспечения населения (медицинское обеспечение, обеспечение жильем, продуктами питания, водой, предметами первой необходимости, коммунально-бытовыми услугами и др.);</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подготовка мероприятий по нормированному снабжению и снабжение пострадавшего населения продовольственными и непродовольственными товарами;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населению коммунально-бытовых и иных услуг;</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лечебно-эвакуационных мероприятий;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развертывание необходимой лечебной базы в загородной зоне, организация ее энерго- и водоснабжения;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оказания населению всех видов медицинской помощи;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определение численности населения, оставшегося без жилья;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населению информационно-психологической поддержки.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первоочередного обеспечения населения, пострадавшего при ведении военных действий или вследствие этих действий, а также при возникновении чрезвычайных ситуаций природного и техногенного характера, возлагается на муниципальное образование «Брежневский сельсовет» Льговский район в соответствии с установленными полномочиями.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3.2.8. По борьбе с пожарами, возникшими при ведении военных действий или вследствие этих действий, а также в мирное время при возникновении чрезвычайных ситуаций: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необходимых противопожарных сил, их оснащение и подготовка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тушения пожаров в районах проведения аварийно-спасательных и других неотложных работ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тушения пожаров в военное время на объектах, отнесенных в установленном порядке к категориям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тушения пожаров в жилой застройке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3.2.9. По обнаружению и обозначению районов, подвергшихся радиоактивному, химическому, биологическому и иному заражению (загрязнению):</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Брежневский сельсовет Курского района (независимо от организационно-правовой формы), имеющих специальное оборудование (технические средства) и подготовленных работников для решения задач по обнаружению и идентификации различных видов заражения (загрязнения);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введение режимов радиационной защиты на территориях, подвергшихся радиоактивному загрязнению;</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совершенствование методов и технических средств мониторинга за радиационной, химической, биологической обстановкой, в том числе за степенью зараженности (загрязнения) продовольствия и объектов окружающей среды радиоактивными, химическими и биологическими веществами.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3.2.10. По санитарной обработке населения, обеззараживанию зданий и сооружений, специальной обработке техники и территорий: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заблаговременное создание запасов дезактивирующих, дегазирующих веществ и растворов;</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планирование и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3.2.11.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оснащение сил охраны общественного порядка, подготовка их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восстановление и поддержание общественного порядка, обеспечение безопасности дорожного движения на маршрутах выдвижения сил гражданской обороны и эвакуации населения;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беспрепятственного передвижения сил гражданской обороны для проведения аварийно-спасательных и других неотложных работ;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осуществление пропускного режима и поддержание общественного порядка в очагах поражения;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3.2.12. По вопросам срочного восстановления функционирования необходимых коммунальных служб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готовности коммунальных служб к работе в условиях военного времени, разработка планов их действий;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запасов оборудования и запасных частей для ремонта поврежденных систем газо-, энерго- и водоснабжения;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подготовка резерва мобильных средств для очистки, опреснения и транспортировки воды;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на водопроводных станциях необходимых запасов реагентов, реактивов, консервантов и дезинфицирующих средств.</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3.2.13. По срочному захоронению трупов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заблаговременное, в мирное время, определение мест возможных захоронений;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оборудование мест погребения (захоронения) тел (останков) погибших;</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санитарно-эпидемиологического надзора за погребением погибших.</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3.2.14. По разработке и осуществлению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организация работы в мирное и военное время в муниципальном образовании Брежневский сельсовет Курского района комиссий по повышению устойчивости функционирования экономики и организаций;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рациональное размещение объектов экономики и инфраструктуры, а также средств производства в соответствии с требованиями инженерно-технических мероприятий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планирование и проведение в угрожаемый период мероприятий по комплексной маскировке;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разработка и проведение мероприятий, направленных на повышение надежности функционирования систем и источников энерго- и водоснабжения;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страхового фонда документации;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повышение эффективности защиты производственных фондов при воздействии на них современных средств поражения.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3.2.15. По вопросам обеспечения постоянной готовности сил и средств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оснащение сил гражданской обороны современными техникой и оборудованием;</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проведение занятий по месту работы с личным составом подразделений Государственной противопожарной службы, аварийно-спасательных формирований и спасательных служб, нештатных формирований по обеспечению выполнения мероприятий по </w:t>
      </w:r>
      <w:r>
        <w:rPr>
          <w:rFonts w:ascii="Tahoma" w:hAnsi="Tahoma" w:cs="Tahoma"/>
          <w:color w:val="000000"/>
          <w:sz w:val="15"/>
          <w:szCs w:val="15"/>
        </w:rPr>
        <w:lastRenderedPageBreak/>
        <w:t>гражданской обороне, а также создаваемых на военное время в целях решения задач в области гражданской обороны специальных формирований, проведение учений и тренировок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и планирование применения группировки сил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разработка высокоэффективных технологий для проведения аварийно-спасательных и других неотложных работ;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определение порядка взаимодействия и привлечения сил и средств различных ведомств и организаций в интересах гражданской обороны, а также всестороннего обеспечения их действий.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4. Руководство и организационная структура гражданской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обороны на территории Брежневского сельсовета Курского района, состав сил и средств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 Руководство гражданской обороной на территории муниципального образования Брежневский сельсовет Курского района осуществляется в соответствии со схемой организации руководства гражданской обороны на территории муниципального образования Брежневский сельсовет Курского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 Глава Брежневского сельсовета Курского района и руководители организаций, независимо от их форм собственности и ведомственной принадлежности несут персональную ответственность за организацию и проведение мероприятий гражданской обороны на соответствующих территориях, повседневное руководство гражданской обороной осуществляют непосредственно через органы, уполномоченные на решение задач в области гражданской обороны и чрезвычайных ситуаций.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4.3. Управление гражданской обороной (далее - управление ГО) на территории муниципального образования Брежневский сельсовет Курского района осуществляется путем деятельности взаимосвязанных между собой органов управления, пунктов управления и системы средств управления гражданской обороны, состоящих из системы связи, оповещения, и других специальных систем.</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Управление мероприятиями гражданской обороны включает: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организацию и осуществление мероприятий по поддержанию в готовности органов управления, сил и средств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сбор и анализ обстановки;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подготовку расчетов и предложений для принятия решения руководителем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уточнение планов гражданской обороны и своевременное доведение задач до исполнителей;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организацию и поддержание взаимодействия органов управления ГО и сил гражданской обороны всех уровней.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Управление ГО обеспечивает: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высокую оперативность работы органов управления;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перевод в сжатые сроки органов управления и сил гражданской обороны с мирного времени на военное;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своевременное осуществление мероприятий гражданской обороны по защите населения, материальных и культурных ценностей от опасностей, возникающих при ведении военных действий или вследствие этих действий;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эффективное применение сил и средств для решения задач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Основными задачами управления ГО являются: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в мирное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постоянной готовности органов управления, сил и средств гражданской обороны к решению задач в зонах чрезвычайных ситуаций различного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разработка и своевременная корректировка планов гражданской обороны на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разработка перспективных и годовых планов по подготовке гражданской обороны и организация их выполнения;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всесторонней подготовки органов управления, сил гражданской обороны и населения по гражданской обороне;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в период нарастания угрозы агрессии: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быстрый и организованный перевод органов управления и сил в соответствующую степень готовности;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осуществления планов гражданской обороны с учетом реально сложившейся обстановки;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и поддержание готовности органов управления, систем связи и оповещения, сил и средств гражданской обороны с учетом их возможных потерь и ущерба.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Поддержание в постоянной готовности всей системы управления ГО в муниципальном образовании Брежневский сельсовет Курского района - одна из главных задач руководителей гражданской обороны, органов управления гражданской обороны всех уровней, спасательных служб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Постоянная готовность системы управления обеспечивает выполнение поставленных задач в любой обстановке, с первых минут возникновения военной угрозы, в том числе при внезапном нападении противника.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4.4. Решающая роль в организации и осуществлении управления ГО на территории муниципального образования Брежневский сельсовет Курского района принадлежит Главе Брежневского сельсовета Курского района- руководителю гражданской обороны. Непосредственное руководство гражданской обороной осуществляется через орган, уполномоченным на решение задач в области гражданской обороны, защиты населения от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4.5.Органом, специально уполномоченным на решение задач в области защиты населения и территорий от чрезвычайных ситуаций и гражданской обороны в муниципальном образовании Брежневский сельсовет Курского района является управление по гражданской обороне, чрезвычайным ситуациям и пожарной безопасности Брежневского сельсовета Курского района(далее - управление по ГО, ЧС и ПБ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Управление по ГО, ЧС и ПБ района в соответствии с возложенными на него задачами: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планирование мероприятий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организует планирование эвакуационных мероприятий;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разрабатывает и представляет в установленном порядке предложения по реализации государственной политики в области гражданской обороны, защиты населения и территорий от чрезвычайных ситуаций в пределах своей компетенции: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разрабатывает проекты нормативных правовых актов и иных документов по вопросам гражданской обороны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методическое руководство и контроль при решении вопросов по обучению населения в области гражданской обороны, а также способам защиты от опасностей, возникающих при ведении военных действий или вследствие этих действий и в чрезвычайных ситуациях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учет и контроль за созданием локальных систем оповещения в районах размещения потенциально Опасных объектов на территории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организует контроль и поддерживает в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организационное и методическое руководство за накоплением, хранением и использованием для нужд гражданской обороны материальных, продовольственных, медицинских запасов, индивидуальных средств защиты;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организует контроль и учет защитных сооружений и других объектов гражданской обороны, расположенных на территории района и осуществляет руководство по поддержанию их в постоянной готовности;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участвует в разработке мобилизационного плана перевода экономики муниципального образования на военное время по вопросам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осуществляет контроль организации радиационной, химической, биологической и медицинской защиты населения;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осуществляет проверки готовности органов управления, сил и средств в организациях, независимо от форм собственности и ведомственной принадлежности к действиям по предназначению в соответствии с планом основных мероприятий города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текущий год;</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принимает участие в организации первоочередного жизнеобеспечения населения, пострадавшего в чрезвычайных ситуациях;</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участвует в организации проведения мероприятий по повышению устойчивости функционирования экономики и муниципальных организаций в мирное и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ведет реестр организаций, создающих нештатные аварийно-спасательные формирования, находящихся в границах муниципального образования;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ведет учет потенциально опасных и пожароопасных объектов, расположенных на территории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организует сбор и обобщение данных обстановки, готовит предложения Главе Брежневского сельсовета Курского района- руководителю гражданской обороны для принятия решений по вопросам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подготавливает и представляет донесения согласно табелю срочных донесений, отчеты по вопросам гражданской обороны в вышестоящие органы управления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участвует в управлении аварийно-спасательными и другими неотложными работами в ходе ликвидации последствий военного нападения, аварий, катастроф и стихийных бедствий;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организует взаимодействие, согласно плану гражданской обороны и защиты населения, с органами военного командования, с вышестоящими органами управления гражданской обороны области и другими по совместному выполнению задач гражданской обороны в мирное и военное время в пределах своих полномочий;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организует и осуществляет оповещение и информирование органов управления, сил гражданской обороны, организаций и населения о возникновении чрезвычайных ситуаций в мирное время, об угрозе нападения противника, о радиоактивном, химическом и биологическом (бактериологическом) заражении;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планирует и организует проведение командно - штабных учений (тренировок) по гражданской обороне, оказывает методическую помощь в организации проведения учений и тренировок в службах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участвует в разработке и организует реализацию целевых программ по вопросам развития и совершенствования гражданской обороны муниципального образования.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4.6.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муниципального образования Брежневский сельсовет Курского района организуется сбор и обмен информацией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Сбор и обмен информацией осуществляется организациями, имеющими потенциально опасные производственные объекты и эксплуатирующими их, имеющими важное оборонное и экономическое значение или представляющими высокую степень опасности возникновения чрезвычайных ситуаций, имеющими отношения к системе жизнеобеспечения в военное и мирное время и органом местного самоуправления.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сбора и обмена информацией в области гражданской обороны определены правовыми актами Курской области и муниципального образования Селекционный сельсовет Льговского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4.7. Для организации планирования, подготовки и проведения эвакуационных мероприятий гражданской обороны на территории муниципального образования Брежневского сельсовета Курского района создаются эвакуационные органы.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эвакуационным органам относятся эвакуационная комиссия муниципального образования «Брежневский сельсовет», эвакуационные комиссии администраций округов, эвакуационные комиссии объектов экономики, сборные эвакуационные пункты, группы управления на маршрутах пешей эвакуации, оперативные группы по вывозу (выводу) эвакуируемого населения, администрации пунктов посадки населения, погрузки материальных и культурных ценностей на транспорт (с транспорта).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Деятельность эвакуационных комиссий регламентируется положениями об этих комиссиях, утвержденными соответствующими руководителями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Эвакуационные комиссии подчиняются соответствующим руководителям гражданской обороны и осуществляют свою деятельность во взаимодействии с органами, уполномоченными на решение задач в области гражданской обороны и чрезвычайных ситуаций.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4.8. С целью создания условий (на стадии проектирования, строительства, в процессе эксплуатации объектов экономики и социально-бытовой и культурной сферы) надежного функционирования экономики в условиях ведения военных действий создаются комиссии по повышению устойчивости функционирования экономики города и организаций в мирное и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Деятельность комиссий по повышению устойчивости функционирования экономики и организаций регулируется соответствующими положениями об этих комиссиях, утвержденными соответствующими руководителями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Комиссии подчиняются соответствующим руководителям гражданской обороны и осуществляют свою деятельность во взаимодействии с органами, специально уполномоченными на решение задач в области гражданской обороны и чрезвычайных ситуаций.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4.9. При нарастании угрозы агрессии для обеспечения устойчивой работы органов управления гражданской обороны муниципального образования «Брежневский сельсовет» создаются пункты управления: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повседневный пункт управления (ПвП V) - обеспечивает управление мероприятиями гражданской обороны в повседневной деятельности;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запасные пункты управления (городские, загородные- ГЗПУ, ЗПУ) - обеспечивают управление мероприятиями гражданской обороны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подвижный пункт управления (ППУ) - является резервным пунктом управления, обеспечивающий устойчивое управление мероприятиями гражданской обороны и непосредственное руководство проведением аварийно-спасательных работ в зонах чрезвычайных ситуаций природного и техногенного характера и в очагах поражения при ведении военных действий.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объектовом уровне создаются: повседневный пункт управления (ПвПУ - в здании администрации организации); запасный пункт управления (ЗПУ - в защитных сооружениях); подвижный пункт управления (ППУ).</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4.10. Для решения задач в области гражданской обороны, реализуемых на территории муниципального образования «Брежневский сельсовет», создаются силы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состав сил, выполняющих задачи гражданской обороны входят аварийно-спасательные формирования и спасательные службы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Аварийно - спасательные формирования на территории района могут создаваться на постоянной штатной основе, на нештатной основе, на общественных началах:</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постоянной штатной основе (по решению Главы Брежневского сельсовета Курского района -профессиональные аварийно-спасательные службы, профессиональные аварийно-спасательные формирования;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нештатной основе - нештатные аварийно-спасательные формирования, спасательные службы ГО;</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общественных началах - общественные аварийно-спасательные формирования.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Нештатные аварийно-спасательные формирования создаются: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решению Главы Брежневского сельсовета Курского района- руководителя гражданской обороны на базе предприятий учреждений и организаций, находящихся в муниципальной собственности;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по решению руководителей организаций, имеющих потенциально опасные 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w:t>
      </w:r>
      <w:r>
        <w:rPr>
          <w:rFonts w:ascii="Tahoma" w:hAnsi="Tahoma" w:cs="Tahoma"/>
          <w:color w:val="000000"/>
          <w:sz w:val="15"/>
          <w:szCs w:val="15"/>
        </w:rPr>
        <w:lastRenderedPageBreak/>
        <w:t>чрезвычайных ситуаций в военное и мирное время, и по решению руководителей других организаций из числа своих работников в порядке, установленном законодательством и правовыми актами Российской Федерации, Курской области и муниципального образования «Брежневский сельсовет».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Вид, количество, оснащение нештатных аварийно-спасательных формирований, порядок их применения определяются с учетом особенностей производственной деятельности организаций в мирное и военное время, наличия людских ресурсов, специальной техники и имущества, запасов материально-технических средств, а также объема и характера задач, возлагаемых на формирования в соответствии с планами гражданской обороны, защиты населения. Мероприятия по определению вида, количества и порядка применения аварийно-спасательных формирований на территории муниципального образования «Брежневский сельсовет» проводит Глава, на территориях организаций соответственно руководители организаций, осуществляющих на соответствующем уровне руководство гражданской обороной.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4.11.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«Брежневский сельсовет» принимает Глава Городенского сельсовета - руководитель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4.12. Для успешного выполнения мероприятий гражданской обороны, решения задач по предупреждению и ликвидации чрезвычайных ситуаций мирного и военного времени на территории муниципального образования Брежневский сельсовет Курского района создаются спасательные службы ГО (службы ГО).</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 по созданию служб ГО муниципального образования «Брежневский сельсовет» принимает Глава Городенского сельсовета - руководитель гражданской обороны, в организациях руководители организаций. По их решению создаются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в соответствующих положениях о службах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состав служб ГО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последствий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Вид и количество служб ГО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Положения о службах ГО, создаваемых в муниципальном образовании «Льговский район» разрабатываются руководителями служб ГО, согласовываются с руководителями соответствующих спасательных служб гражданской обороны Курской области и утверждаются Главой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Положения о службах ГО в организациях разрабатываются организациями и согласовываются с руководителями соответствующих служб гражданской обороны муниципального образования и утверждаются руководителем организации.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Ответственность за создание и обеспечение готовности служб несут соответствующие руководители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Службы ГО осуществляют свою деятельность в соответствии с разрабатываемыми ими планами по обеспечению выполнения мероприятий гражданской обороны, обеспечению действий по предупреждению и ликвидации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Основная задача служб ГО при осуществлении мероприятий гражданской обороны в мирное время - защита населения, материальных и культурных ценностей в случае возникновения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 началом военных действий они подключаются к проведению аварийно-спасательных работ.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4.13. Общими задачами служб гражданской обороны являются: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планирование и организация первоочередного жизнеобеспечения пострадавшего населения при ведении военных действий или вследствие этих действий и в чрезвычайных ситуациях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и контроль за выполнением мероприятий гражданской обороны по видам обеспечения;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и контроль за созданием и подготовкой в организациях, входящих в состав служб, штатных и нештатных аварийно-спасательных формирований;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подготовка необходимых сил и средств к выполнению мероприятий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управление подчиненными органами управления и силами, их всестороннее обеспечение в ходе проведения аварийно-спасательных и других неотложных работ;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взаимодействия с другими службами гражданской обороны по обеспечению выполнения мероприятий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защита личного состава, техники и имущества службы гражданской обороны от поражающих факторов при ведении военных действий или вследствие этих действий;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ведение учета сил и средств, входящих в состав служб гражданской обороны, обеспечение их укомплектования личным составом, техникой и имуществом;</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участие в поддержании в готовности пунктов управления.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4.14. Методическое руководство созданием и обеспечением готовности сил и средств гражданской обороны, а также контроль в этой области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его территориальными органами.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4.15. Координацию деятельности служб гражданской обороны, нештатных аварийно-спасательных формирований на территории района осуществляет управление по ГО, ЧС и ПБ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4.16. Для проведения аварийно-спасательных и других неотложных работ в очагах поражения, возникающих при ведении военных действий или вследствие этих действий, а также ликвидации последствий аварий, катастроф и стихийных бедствий в военное время на территории района создается группировка сил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Группировка сил гражданской обороны планируется на основании прогнозируемой возможной обстановки в районе, объектах экономики, которая может сложиться после нападения противника. Состав группировки определяется исходя из наличия сил и средств и ожидаемого объема аварийно-спасательных и других неотложных работ.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группировок сил гражданской обороны предусматривается по двум вариантам: для проведения аварийно-спасательных и других неотложных работ при внезапном нападении противника и планомерном выполнении мероприятий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Основу группировки сил гражданской обороны муниципального образования «Брежневский сельсовет» при внезапном нападении противника составляют силы и средства ближайших районов Курской области, предусмотренные планом гражданской обороны и зашиты населения области, а также уцелевшие силы и средства гражданской обороны района после внезапного нападения.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4.17. В целях обеспечения устойчивого управления подчиненными органами, силами гражданской обороны, доведения до органов управления гражданской обороной и населения необходимой информации об опасностях, возникающих при ведении военных действий или вследствие этих действий, в сроки, приемлемые для оперативного принятия мер по защите населения (укрытие в защитных сооружениях, применение средств индивидуальной защиты, эвакуацию в безопасные районы и другие) в муниципальном образовании «Брежневский сельсовет» создается система оповещения и связи.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Система связи включает в себя: узлы связи стационарных, мобильных и подвижных пунктов управления; линии привязки к узлам связи общего пользования; линии и каналы связи, выделяемые из государственной сети; силы и средства связи формирований </w:t>
      </w:r>
      <w:r>
        <w:rPr>
          <w:rFonts w:ascii="Tahoma" w:hAnsi="Tahoma" w:cs="Tahoma"/>
          <w:color w:val="000000"/>
          <w:sz w:val="15"/>
          <w:szCs w:val="15"/>
        </w:rPr>
        <w:lastRenderedPageBreak/>
        <w:t>гражданской обороны, а также частей, выделяемых по плану взаимодействия с Вооруженными Силами Российской Федерации и другие.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оповещения населения в системе оповещения гражданской обороны задействуются сети электросирен, радиовещательные и телевизионные станции независимо от форм собственности, а также местные сети проводного вещания, включая сети уличной звукофикации.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Ответственность за создание и поддержание в готовности систем оповещения населения несут соответствующие руководители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4.18. Для защиты населения от опасностей, возникающих при ведении военных действий или вследствие этих действий в муниципальном образовании «Брежневский сельсовет» создается фонд защитных сооружений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создания и использования защитных сооружений гражданской обороны устанавливается Правительством Российской Федерации.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Защитные сооружения гражданской обороны предоставляются населению для укрытия по месту работы или жительства.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Объекты гражданской обороны в мирное время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сроки в состоянии готовности к использованию по назначению.</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Защитные сооружения гражданской обороны приводятся в готовность для укрытия населения в установленные сроки после получения соответствующих распоряжений.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период нарастания угрозы агрессии, наращивание фонда защитных сооружений гражданской обороны производится путем строительства быстровозводимых убежищ и противорадиационных укрытий.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4.19. Для защиты населения от опасностей, возникающих при ведении военных действий или вследствие этих действий в муниципальном образовании «Льговский район» создаются запасы средств индивидуальной защиты.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запасов средств индивидуальной защиты включает: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приобретение средств индивидуальной защиты для муниципальных предприятий и учреждений;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учет своевременной замены устаревших средств индивидуальной защиты на новые, более совершенные образцы в организациях;</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планирование и подготовку мероприятий по выдаче населению средств индивидуальной защиты.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Запасы средств индивидуальной защиты рассчитываются на личный состав нештатных аварийно-спасательных формирований гражданской обороны, персонала химически опасных объектов и населения муниципального образования «Льговский район».</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Нормы накопления средств индивидуальной защиты определяются Правительством Российской Федерации.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4.20. Для оценки радиационной, химической, биологической и санитарно-эпидемиологической обстановки в интересах решения задач гражданской обороны муниципального образования «Брежневский сельсовет» создается сеть наблюдения и лабораторного контроля гражданской обороны (далее - СНЛК).</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СНЛК формируется на основе лабораторий учреждений, организаций, функционирующих на территории муниципального образования «Брежневский сельсовет» и решающих задачи наблюдения и лабораторного контроля в масштабе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ухудшения радиационной, химической или биологической обстановки к работе в интересах СНЛК в установленном порядке могут привлекаться академические и отраслевые научно-исследовательские учреждения.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Координацию деятельности СНЛК Брежневский сельсовет осуществляет управление по ГО, ЧС и ПБ района. Состав, задачи и порядок функционирования сети лабораторного контроля гражданской обороны определяются положением о них.</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Для проведения санитарной обработке населения города создаются санитарно-обмывочные пункты (СОП). Базой СОП являются объекты бытового назначения (бани, банно-прачечные комбинаты, санитарные пропускники), а также бани и душевые отделения промышленных объектов и спортивных сооружений.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4.22. Дезактивация транспортных средств и другой техники проводится в основном на площадках (мойках), оборудованных для помывки машин промышленных объектов.</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5. Подготовка к ведению и ведение гражданской обороны в муниципальном образовании Брежневский сельсовет Курского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 Подготовка к ведению гражданской обороны на территории муниципального образования «Брежневский сельсовет» основывается на заблаговременном, согласованном и взаимоувязанном по целям и задачам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ситуаций природного и техногенного характера, и осуществляется на основании годового и перспективного планов основных мероприятий по вопросам гражданской обороны, предупреждения и ликвидации чрезвычайных ситуаций, обеспечению пожарной безопасности и безопасности людей на водных объектах, которые согласовываются с ГУ МЧС России по Курской области.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 Ведение гражданской обороны заключается в выполнении мероприятий по защите населения, материальных и культурных ценностей на территории муниципального образования «Брежневский сельсовет»  от опасностей, возникающих при военных конфликтах или вследствие этих конфликтов, а также при чрезвычайных ситуаций природного и техногенного характера, и осуществляется на основании плана гражданской обороны и защиты населения муниципального образования «Брежневский сельсовет» плана гражданской обороны и защиты населения муниципального образования «Брежневский сельсовет» и планов гражданской обороны организаций.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 Планы гражданской обороны и защиты населения (планы гражданской обороны)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 Порядок разработки, согласования и утверждения планов гражданской обороны и защиты населения (планов гражданской обороны) определяется федеральным органом исполнительной власти, уполномоченным на решение задач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6. Нормативное правовое регулирование в области организации и ведения гражданской обороны в муниципальном образовании «Брежневский сельсовет»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Органы исполнительной власти муниципального образования в соответствии с полномочиями осуществляют нормативное правовое регулирование в области гражданской обороны, в том числе по вопросам:</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организации проведения мероприятий по гражданской обороне в соответствии с нормативными правовыми актами Российской Федерации, разработки и реализации плана гражданской обороны и защиты населения Городенского сельсовета Льговского района;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осуществления мер в пределах своих полномочий по созданию и поддержанию в состоянии готовности сил и средств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организации подготовки населения в области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создания и поддержания в состоянии постоянной готовности к использованию технических систем управления гражданской обороны; систем оповещения населения об опасностях, возникающих при военных конфликтах или вследствие этих конфликтов, а также при чрезвычайных ситуаций природного и техногенного характера;</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защитных сооружений и других объектов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планирования мероприятий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планирования мероприятий по поддержанию устойчивого функционирования организаций в военное время;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создания и содержания в целях гражданской обороны запасов материально-технических, продовольственных, медицинских и иных средств.</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7. Заключительные положения</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7.1. Нормативное регулирование, а также специальные, разрешительные, надзорные и контрольные функции в области гражданской обороны осуществляются федеральным органом исполнительной власти, уполномоченным на решение задач в области гражданской обороны, и его территориальными органами, уполномоченными на решение задач гражданской обороны.</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7.2. Финансирование мероприятий по гражданской обороне осуществляется в соответствии с законодательством Российской Федерации.</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мероприятий местного уровня по гражданской обороне, защите населения и территории муниципального образования «Брежневский сельсовет» является расходным обязательством муниципального образования «Брежневский сельсовет».</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мероприятий по гражданской обороне, проводимых организациями, осуществляется за счет средств организаций.</w:t>
      </w:r>
    </w:p>
    <w:p w:rsidR="002D6D9F" w:rsidRDefault="002D6D9F" w:rsidP="002D6D9F">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p>
    <w:p w:rsidR="001953D1" w:rsidRPr="002D6D9F" w:rsidRDefault="001953D1" w:rsidP="002D6D9F">
      <w:pPr>
        <w:rPr>
          <w:szCs w:val="28"/>
        </w:rPr>
      </w:pPr>
    </w:p>
    <w:sectPr w:rsidR="001953D1" w:rsidRPr="002D6D9F" w:rsidSect="00195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05F1"/>
    <w:multiLevelType w:val="multilevel"/>
    <w:tmpl w:val="3C88B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E20E9"/>
    <w:multiLevelType w:val="multilevel"/>
    <w:tmpl w:val="8D7A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C06E57"/>
    <w:multiLevelType w:val="multilevel"/>
    <w:tmpl w:val="D794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275E78"/>
    <w:rsid w:val="00114350"/>
    <w:rsid w:val="001953D1"/>
    <w:rsid w:val="00275E78"/>
    <w:rsid w:val="002D6D9F"/>
    <w:rsid w:val="0054499E"/>
    <w:rsid w:val="00C76F3A"/>
    <w:rsid w:val="00CF7C86"/>
    <w:rsid w:val="00F62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3D1"/>
  </w:style>
  <w:style w:type="paragraph" w:styleId="1">
    <w:name w:val="heading 1"/>
    <w:basedOn w:val="a"/>
    <w:link w:val="10"/>
    <w:uiPriority w:val="9"/>
    <w:qFormat/>
    <w:rsid w:val="00275E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75E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75E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E7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75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E78"/>
    <w:rPr>
      <w:color w:val="0000FF"/>
      <w:u w:val="single"/>
    </w:rPr>
  </w:style>
  <w:style w:type="character" w:customStyle="1" w:styleId="30">
    <w:name w:val="Заголовок 3 Знак"/>
    <w:basedOn w:val="a0"/>
    <w:link w:val="3"/>
    <w:uiPriority w:val="9"/>
    <w:rsid w:val="00275E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75E78"/>
    <w:rPr>
      <w:rFonts w:asciiTheme="majorHAnsi" w:eastAsiaTheme="majorEastAsia" w:hAnsiTheme="majorHAnsi" w:cstheme="majorBidi"/>
      <w:b/>
      <w:bCs/>
      <w:i/>
      <w:iCs/>
      <w:color w:val="4F81BD" w:themeColor="accent1"/>
    </w:rPr>
  </w:style>
  <w:style w:type="paragraph" w:customStyle="1" w:styleId="a5">
    <w:name w:val="a"/>
    <w:basedOn w:val="a"/>
    <w:rsid w:val="00275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lout">
    <w:name w:val="callout"/>
    <w:basedOn w:val="a"/>
    <w:rsid w:val="00275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75E78"/>
    <w:rPr>
      <w:b/>
      <w:bCs/>
    </w:rPr>
  </w:style>
</w:styles>
</file>

<file path=word/webSettings.xml><?xml version="1.0" encoding="utf-8"?>
<w:webSettings xmlns:r="http://schemas.openxmlformats.org/officeDocument/2006/relationships" xmlns:w="http://schemas.openxmlformats.org/wordprocessingml/2006/main">
  <w:divs>
    <w:div w:id="438063329">
      <w:bodyDiv w:val="1"/>
      <w:marLeft w:val="0"/>
      <w:marRight w:val="0"/>
      <w:marTop w:val="0"/>
      <w:marBottom w:val="0"/>
      <w:divBdr>
        <w:top w:val="none" w:sz="0" w:space="0" w:color="auto"/>
        <w:left w:val="none" w:sz="0" w:space="0" w:color="auto"/>
        <w:bottom w:val="none" w:sz="0" w:space="0" w:color="auto"/>
        <w:right w:val="none" w:sz="0" w:space="0" w:color="auto"/>
      </w:divBdr>
      <w:divsChild>
        <w:div w:id="1879659189">
          <w:marLeft w:val="0"/>
          <w:marRight w:val="0"/>
          <w:marTop w:val="0"/>
          <w:marBottom w:val="0"/>
          <w:divBdr>
            <w:top w:val="none" w:sz="0" w:space="0" w:color="auto"/>
            <w:left w:val="none" w:sz="0" w:space="0" w:color="auto"/>
            <w:bottom w:val="none" w:sz="0" w:space="0" w:color="auto"/>
            <w:right w:val="none" w:sz="0" w:space="0" w:color="auto"/>
          </w:divBdr>
          <w:divsChild>
            <w:div w:id="6361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3888">
      <w:bodyDiv w:val="1"/>
      <w:marLeft w:val="0"/>
      <w:marRight w:val="0"/>
      <w:marTop w:val="0"/>
      <w:marBottom w:val="0"/>
      <w:divBdr>
        <w:top w:val="none" w:sz="0" w:space="0" w:color="auto"/>
        <w:left w:val="none" w:sz="0" w:space="0" w:color="auto"/>
        <w:bottom w:val="none" w:sz="0" w:space="0" w:color="auto"/>
        <w:right w:val="none" w:sz="0" w:space="0" w:color="auto"/>
      </w:divBdr>
    </w:div>
    <w:div w:id="2106150160">
      <w:bodyDiv w:val="1"/>
      <w:marLeft w:val="0"/>
      <w:marRight w:val="0"/>
      <w:marTop w:val="0"/>
      <w:marBottom w:val="0"/>
      <w:divBdr>
        <w:top w:val="none" w:sz="0" w:space="0" w:color="auto"/>
        <w:left w:val="none" w:sz="0" w:space="0" w:color="auto"/>
        <w:bottom w:val="none" w:sz="0" w:space="0" w:color="auto"/>
        <w:right w:val="none" w:sz="0" w:space="0" w:color="auto"/>
      </w:divBdr>
      <w:divsChild>
        <w:div w:id="628516687">
          <w:marLeft w:val="0"/>
          <w:marRight w:val="0"/>
          <w:marTop w:val="0"/>
          <w:marBottom w:val="19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8155</Words>
  <Characters>46488</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Информация о состоянии окружающей среды и об использовании природных ресурсов</vt:lpstr>
      <vt:lpstr>        </vt:lpstr>
    </vt:vector>
  </TitlesOfParts>
  <Company>Reanimator Extreme Edition</Company>
  <LinksUpToDate>false</LinksUpToDate>
  <CharactersWithSpaces>54534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Брежневский</dc:creator>
  <cp:lastModifiedBy>Котёнок</cp:lastModifiedBy>
  <cp:revision>3</cp:revision>
  <dcterms:created xsi:type="dcterms:W3CDTF">2023-01-25T07:43:00Z</dcterms:created>
  <dcterms:modified xsi:type="dcterms:W3CDTF">2024-05-11T18:48:00Z</dcterms:modified>
</cp:coreProperties>
</file>