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78" w:rsidRPr="00275E78" w:rsidRDefault="00275E78" w:rsidP="00C76F3A">
      <w:pPr>
        <w:shd w:val="clear" w:color="auto" w:fill="FFFFFF"/>
        <w:spacing w:after="240" w:line="336" w:lineRule="atLeast"/>
        <w:jc w:val="center"/>
        <w:outlineLvl w:val="0"/>
        <w:rPr>
          <w:rFonts w:ascii="Times New Roman" w:eastAsia="Times New Roman" w:hAnsi="Times New Roman" w:cs="Times New Roman"/>
          <w:b/>
          <w:color w:val="666666"/>
          <w:spacing w:val="-12"/>
          <w:kern w:val="36"/>
          <w:sz w:val="28"/>
          <w:szCs w:val="28"/>
          <w:lang w:eastAsia="ru-RU"/>
        </w:rPr>
      </w:pPr>
      <w:r w:rsidRPr="00275E78">
        <w:rPr>
          <w:rFonts w:ascii="Times New Roman" w:eastAsia="Times New Roman" w:hAnsi="Times New Roman" w:cs="Times New Roman"/>
          <w:b/>
          <w:color w:val="666666"/>
          <w:spacing w:val="-12"/>
          <w:kern w:val="36"/>
          <w:sz w:val="28"/>
          <w:szCs w:val="28"/>
          <w:lang w:eastAsia="ru-RU"/>
        </w:rPr>
        <w:t>Информация о состоянии окружающей среды и об использовании природных ресурсов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"/>
      </w:tblGrid>
      <w:tr w:rsidR="00275E78" w:rsidRPr="00275E78" w:rsidTr="00275E78">
        <w:tc>
          <w:tcPr>
            <w:tcW w:w="0" w:type="auto"/>
            <w:vAlign w:val="center"/>
            <w:hideMark/>
          </w:tcPr>
          <w:p w:rsidR="00275E78" w:rsidRPr="00275E78" w:rsidRDefault="00275E78" w:rsidP="00C76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75E78" w:rsidRPr="00275E78" w:rsidRDefault="00275E78" w:rsidP="00C76F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275E78" w:rsidRPr="00275E78" w:rsidRDefault="00275E78" w:rsidP="00C76F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 экологиче</w:t>
      </w:r>
      <w:r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ская ситуация на территории МО Брежневский</w:t>
      </w: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сельсовет </w:t>
      </w:r>
      <w:r w:rsidR="00F62143"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Курского района Курской области </w:t>
      </w: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благоприятная. На т</w:t>
      </w:r>
      <w:r w:rsidR="00F62143"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ерритории муниципального обр</w:t>
      </w: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азования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275E78" w:rsidRPr="00275E78" w:rsidRDefault="00275E78" w:rsidP="00C76F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Основными источниками загрязнения окружающей среды в муниципальном образовании являются автотранспорт, твёрдые коммунальные отходы (далее ТКО), отходы от деятельности сельскохозяйственных предприятий.</w:t>
      </w:r>
    </w:p>
    <w:p w:rsidR="00275E78" w:rsidRPr="00275E78" w:rsidRDefault="00F62143" w:rsidP="00C76F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Частично р</w:t>
      </w:r>
      <w:r w:rsidR="00275E78"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ешена проблема сбора и утилизации бытовых отходов. На территории муницип</w:t>
      </w:r>
      <w:r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ального образования установлено 42 контейнера для сбора ТКО в населенных пунктах с дорогами с твердым покрытием.</w:t>
      </w:r>
      <w:r w:rsidR="00275E78"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Вывоз твердых коммунальных отходов осу</w:t>
      </w:r>
      <w:r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ществляет региональный оператор 2 раза в неделю </w:t>
      </w:r>
      <w:proofErr w:type="gramStart"/>
      <w:r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графика</w:t>
      </w:r>
      <w:proofErr w:type="gramEnd"/>
      <w:r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5E78" w:rsidRPr="00275E78" w:rsidRDefault="00275E78" w:rsidP="00C76F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Автодорожная сеть на территории поселения представлена участками межмуниципального</w:t>
      </w:r>
      <w:r w:rsidR="00F62143"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регионального</w:t>
      </w: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значения и сетью автодорог общего пользования местного значения.</w:t>
      </w:r>
    </w:p>
    <w:p w:rsidR="00275E78" w:rsidRPr="00275E78" w:rsidRDefault="00275E78" w:rsidP="00C76F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автомобильных дорог.</w:t>
      </w:r>
    </w:p>
    <w:p w:rsidR="00F62143" w:rsidRPr="00C76F3A" w:rsidRDefault="00275E78" w:rsidP="00C76F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территории муниципального образования имеются действующие объекты специального назначения – скотомогильник</w:t>
      </w:r>
      <w:r w:rsidR="00F62143"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75E78" w:rsidRPr="00275E78" w:rsidRDefault="00275E78" w:rsidP="00C76F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территории муниципального образования имеется </w:t>
      </w:r>
      <w:r w:rsidR="00F62143"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скважин, снабжающие население чистой питьевой водой. Остальная часть населения используют собственные скважины. Запасов подземных вод достаточно для обеспечения чистой водой жителей всех населенных пунктов муниципального образования.</w:t>
      </w:r>
    </w:p>
    <w:p w:rsidR="00275E78" w:rsidRPr="00275E78" w:rsidRDefault="00275E78" w:rsidP="00C76F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Для решения проблем по благоустройству населенных пунктов  утверждены  Правила благоустройства территории муниципального образования </w:t>
      </w:r>
      <w:r w:rsidR="00114350"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Брежневский сельсовет Курского района Курской области решением Собрания депутатов Брежневского сельсовета Курского района Курской области от 23.09.2022г. № 99-3-17. </w:t>
      </w: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Вышеуказанный нормативный правовой акт размещен на сайте администрации </w:t>
      </w:r>
      <w:r w:rsidR="00114350"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Брежневского сельсовета </w:t>
      </w: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информационно-телекоммуникационной сети Интернет.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275E78" w:rsidRPr="00C76F3A" w:rsidRDefault="00275E78" w:rsidP="00C76F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Администрацией сельс</w:t>
      </w:r>
      <w:r w:rsidR="00114350"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овета</w:t>
      </w:r>
      <w:r w:rsidRPr="00275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проводятся месячники по уборке территорий населенных пунктов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114350" w:rsidRPr="00C76F3A" w:rsidRDefault="00114350" w:rsidP="00C76F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в целях сохранения благоприятной окружающей среды разработано и утверждено Положение об охране </w:t>
      </w:r>
      <w:proofErr w:type="spellStart"/>
      <w:r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зел</w:t>
      </w:r>
      <w:proofErr w:type="gramStart"/>
      <w:r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.е</w:t>
      </w:r>
      <w:proofErr w:type="gramEnd"/>
      <w:r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</w:t>
      </w:r>
      <w:proofErr w:type="spellEnd"/>
      <w:r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фонда на территории Брежневского сельсовета Курского района, утвержденное решением Собрания депутатов Брежневского сельсовета от 23.09.2022г. № 103-3-17. размещенной на официальном сайте сельсовета в сети Интернет. Разработана и ведется форма </w:t>
      </w:r>
      <w:proofErr w:type="gramStart"/>
      <w:r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реестра зеленых насаждений территории населенных пунктов Брежневского сельсовета Курского района</w:t>
      </w:r>
      <w:proofErr w:type="gramEnd"/>
      <w:r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76F3A"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Генеральным планом утверждены нормы градостроительного строительства, Правилами землепользования и застройки - нормы использования земельных участков населенных пунктов.</w:t>
      </w:r>
    </w:p>
    <w:p w:rsidR="00C76F3A" w:rsidRPr="00275E78" w:rsidRDefault="00C76F3A" w:rsidP="00C76F3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76F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Совокупное соблюдение и следование вышеперечисленным нормативам ведет к сохранению окружающей среды МО Брежневский сельсовет Курского района Курской области.</w:t>
      </w:r>
    </w:p>
    <w:p w:rsidR="00275E78" w:rsidRPr="00C76F3A" w:rsidRDefault="00275E78" w:rsidP="00C76F3A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76F3A">
        <w:rPr>
          <w:rFonts w:ascii="Times New Roman" w:hAnsi="Times New Roman" w:cs="Times New Roman"/>
          <w:b w:val="0"/>
          <w:bCs w:val="0"/>
          <w:color w:val="666666"/>
          <w:sz w:val="28"/>
          <w:szCs w:val="28"/>
        </w:rPr>
        <w:t> </w:t>
      </w:r>
    </w:p>
    <w:p w:rsidR="001953D1" w:rsidRPr="00C76F3A" w:rsidRDefault="001953D1" w:rsidP="00C76F3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953D1" w:rsidRPr="00C76F3A" w:rsidSect="0019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275E78"/>
    <w:rsid w:val="00114350"/>
    <w:rsid w:val="001953D1"/>
    <w:rsid w:val="00275E78"/>
    <w:rsid w:val="0054499E"/>
    <w:rsid w:val="00C76F3A"/>
    <w:rsid w:val="00F6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1"/>
  </w:style>
  <w:style w:type="paragraph" w:styleId="1">
    <w:name w:val="heading 1"/>
    <w:basedOn w:val="a"/>
    <w:link w:val="10"/>
    <w:uiPriority w:val="9"/>
    <w:qFormat/>
    <w:rsid w:val="00275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5E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E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75E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5E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5">
    <w:name w:val="a"/>
    <w:basedOn w:val="a"/>
    <w:rsid w:val="0027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out">
    <w:name w:val="callout"/>
    <w:basedOn w:val="a"/>
    <w:rsid w:val="0027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E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Информация о состоянии окружающей среды и об использовании природных ресурсов</vt:lpstr>
      <vt:lpstr>        </vt:lpstr>
    </vt:vector>
  </TitlesOfParts>
  <Company>Reanimator Extreme Edition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1</cp:revision>
  <dcterms:created xsi:type="dcterms:W3CDTF">2023-01-25T07:43:00Z</dcterms:created>
  <dcterms:modified xsi:type="dcterms:W3CDTF">2023-01-25T08:18:00Z</dcterms:modified>
</cp:coreProperties>
</file>