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1A" w:rsidRDefault="0042651A" w:rsidP="0042651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651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42651A">
        <w:rPr>
          <w:rFonts w:ascii="Times New Roman" w:hAnsi="Times New Roman" w:cs="Times New Roman"/>
          <w:sz w:val="28"/>
          <w:szCs w:val="28"/>
        </w:rPr>
        <w:t xml:space="preserve"> в сфере миграции</w:t>
      </w:r>
    </w:p>
    <w:p w:rsidR="0042651A" w:rsidRPr="0042651A" w:rsidRDefault="0042651A" w:rsidP="0042651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8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88"/>
      </w:tblGrid>
      <w:tr w:rsidR="0042651A" w:rsidRPr="0042651A" w:rsidTr="0042651A">
        <w:trPr>
          <w:trHeight w:val="7245"/>
          <w:tblCellSpacing w:w="0" w:type="dxa"/>
        </w:trPr>
        <w:tc>
          <w:tcPr>
            <w:tcW w:w="102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2651A" w:rsidRPr="0042651A" w:rsidRDefault="0042651A" w:rsidP="0042651A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51A">
              <w:rPr>
                <w:rFonts w:ascii="Times New Roman" w:hAnsi="Times New Roman" w:cs="Times New Roman"/>
                <w:sz w:val="28"/>
                <w:szCs w:val="28"/>
              </w:rPr>
              <w:t>В рамках реализации Указа Президента РФ от 7 мая 2012 года № 601 «Об основных направлениях совершенствования системы государственного управления» гражданам предоставляется возможность обращаться за получением государственных услуг с использованием сети Интернет, в том числе формирования электронной очереди. Государственные услуги, предоставляемые отделом по вопросам миграции, являются наиболее востребованными у населения.</w:t>
            </w:r>
          </w:p>
          <w:p w:rsidR="0042651A" w:rsidRPr="0042651A" w:rsidRDefault="0042651A" w:rsidP="0042651A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51A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4265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2651A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пользоваться услугами портала </w:t>
            </w:r>
            <w:proofErr w:type="spellStart"/>
            <w:r w:rsidRPr="0042651A">
              <w:rPr>
                <w:rFonts w:ascii="Times New Roman" w:hAnsi="Times New Roman" w:cs="Times New Roman"/>
                <w:sz w:val="28"/>
                <w:szCs w:val="28"/>
              </w:rPr>
              <w:t>gosuslugi.ru</w:t>
            </w:r>
            <w:proofErr w:type="spellEnd"/>
            <w:r w:rsidRPr="0042651A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пройти регистрацию на сайте, где создаётся «личный кабинет». </w:t>
            </w:r>
            <w:proofErr w:type="gramStart"/>
            <w:r w:rsidRPr="0042651A">
              <w:rPr>
                <w:rFonts w:ascii="Times New Roman" w:hAnsi="Times New Roman" w:cs="Times New Roman"/>
                <w:sz w:val="28"/>
                <w:szCs w:val="28"/>
              </w:rPr>
              <w:t>Получить код доступа к порталу можно в ближайшем многофункциональном центре по адресам: г. Курск, ул. Дзержинского, д. 90-6, ул. Верхняя Луговая, 24, ул. Республиканская, д. 5 ОМ, ул. Энгельса, 154д, ул. К. Маркса д. 10.</w:t>
            </w:r>
            <w:proofErr w:type="gramEnd"/>
            <w:r w:rsidRPr="0042651A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предъявить паспорт гражданина РФ и страховое свидетельство Пенсионного фонда (СНИЛС). Плата за услугу не взимается. Заявителям, направившим заявление через Портал, гарантируется приём пакета документов в приоритетном порядке. При этом гражданин должен понимать, что заявление, поданное в электронном виде, имеет те же правовые последствия и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651A">
              <w:rPr>
                <w:rFonts w:ascii="Times New Roman" w:hAnsi="Times New Roman" w:cs="Times New Roman"/>
                <w:sz w:val="28"/>
                <w:szCs w:val="28"/>
              </w:rPr>
              <w:t xml:space="preserve"> что и при обращении традиционным способом. Гражданин должен ответственно относиться к отслеживанию хода исполнения государственной услуги, сообщениям и приглашению для оформления документов.</w:t>
            </w:r>
          </w:p>
        </w:tc>
      </w:tr>
    </w:tbl>
    <w:p w:rsidR="007269F5" w:rsidRDefault="007269F5" w:rsidP="0042651A">
      <w:pPr>
        <w:spacing w:after="0"/>
      </w:pPr>
    </w:p>
    <w:sectPr w:rsidR="007269F5" w:rsidSect="004265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651A"/>
    <w:rsid w:val="0042651A"/>
    <w:rsid w:val="0072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01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2022-08-17T07:51:00Z</dcterms:created>
  <dcterms:modified xsi:type="dcterms:W3CDTF">2022-08-17T07:54:00Z</dcterms:modified>
</cp:coreProperties>
</file>